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AE" w:rsidRPr="00A039FA" w:rsidRDefault="00A039FA" w:rsidP="00DD77AE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4</w:t>
      </w:r>
      <w:r w:rsidR="00DD77AE" w:rsidRPr="00A039FA">
        <w:rPr>
          <w:sz w:val="24"/>
          <w:szCs w:val="24"/>
        </w:rPr>
        <w:t xml:space="preserve"> к постановлению </w:t>
      </w:r>
    </w:p>
    <w:p w:rsidR="00DD77AE" w:rsidRPr="00A039FA" w:rsidRDefault="00DD77AE" w:rsidP="00DD77AE">
      <w:pPr>
        <w:jc w:val="right"/>
        <w:rPr>
          <w:sz w:val="24"/>
          <w:szCs w:val="24"/>
        </w:rPr>
      </w:pPr>
      <w:r w:rsidRPr="00A039FA">
        <w:rPr>
          <w:sz w:val="24"/>
          <w:szCs w:val="24"/>
        </w:rPr>
        <w:t>администрации муниципального образования «Катангский район»</w:t>
      </w:r>
    </w:p>
    <w:p w:rsidR="00DD77AE" w:rsidRPr="00A039FA" w:rsidRDefault="00DD77AE" w:rsidP="00DD77AE">
      <w:pPr>
        <w:jc w:val="right"/>
        <w:rPr>
          <w:sz w:val="24"/>
          <w:szCs w:val="24"/>
        </w:rPr>
      </w:pPr>
      <w:r w:rsidRPr="00A039FA">
        <w:rPr>
          <w:sz w:val="24"/>
          <w:szCs w:val="24"/>
        </w:rPr>
        <w:t xml:space="preserve">от  </w:t>
      </w:r>
      <w:r w:rsidR="00510BCC" w:rsidRPr="00510BCC">
        <w:rPr>
          <w:sz w:val="24"/>
          <w:szCs w:val="24"/>
          <w:u w:val="single"/>
        </w:rPr>
        <w:t>17.06.2019 г.</w:t>
      </w:r>
      <w:r w:rsidRPr="00A039FA">
        <w:rPr>
          <w:sz w:val="24"/>
          <w:szCs w:val="24"/>
        </w:rPr>
        <w:t xml:space="preserve"> №  </w:t>
      </w:r>
      <w:r w:rsidR="00510BCC" w:rsidRPr="00510BCC">
        <w:rPr>
          <w:sz w:val="24"/>
          <w:szCs w:val="24"/>
          <w:u w:val="single"/>
        </w:rPr>
        <w:t>170-п</w:t>
      </w:r>
    </w:p>
    <w:p w:rsidR="00DD77AE" w:rsidRPr="00A039FA" w:rsidRDefault="00DD77AE" w:rsidP="00DD77A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039FA">
        <w:rPr>
          <w:rFonts w:ascii="Times New Roman" w:hAnsi="Times New Roman"/>
          <w:sz w:val="24"/>
          <w:szCs w:val="24"/>
        </w:rPr>
        <w:t>Приложение № 3</w:t>
      </w:r>
    </w:p>
    <w:p w:rsidR="00DD77AE" w:rsidRPr="00A039FA" w:rsidRDefault="00DD77AE" w:rsidP="00DD77A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039FA">
        <w:rPr>
          <w:rFonts w:ascii="Times New Roman" w:hAnsi="Times New Roman"/>
          <w:sz w:val="24"/>
          <w:szCs w:val="24"/>
        </w:rPr>
        <w:t xml:space="preserve"> к муниципальной программе</w:t>
      </w:r>
    </w:p>
    <w:p w:rsidR="00DD77AE" w:rsidRPr="00A039FA" w:rsidRDefault="00DD77AE" w:rsidP="00DD77AE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039FA">
        <w:rPr>
          <w:rFonts w:ascii="Times New Roman" w:hAnsi="Times New Roman"/>
          <w:sz w:val="24"/>
          <w:szCs w:val="24"/>
          <w:lang w:eastAsia="ru-RU"/>
        </w:rPr>
        <w:t>«Экономическое развитие</w:t>
      </w:r>
    </w:p>
    <w:p w:rsidR="00DD77AE" w:rsidRPr="00A039FA" w:rsidRDefault="00DD77AE" w:rsidP="00DD77AE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039FA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</w:p>
    <w:p w:rsidR="00DD77AE" w:rsidRPr="00A039FA" w:rsidRDefault="00DD77AE" w:rsidP="00DD77AE">
      <w:pPr>
        <w:jc w:val="right"/>
        <w:rPr>
          <w:sz w:val="24"/>
          <w:szCs w:val="24"/>
        </w:rPr>
      </w:pPr>
      <w:r w:rsidRPr="00A039FA">
        <w:rPr>
          <w:sz w:val="24"/>
          <w:szCs w:val="24"/>
        </w:rPr>
        <w:t>Катангский район» на 2019-2024 годы</w:t>
      </w:r>
    </w:p>
    <w:p w:rsidR="00DD77AE" w:rsidRDefault="00DD77AE"/>
    <w:p w:rsidR="009654AB" w:rsidRPr="00F31679" w:rsidRDefault="009654AB" w:rsidP="0061579D">
      <w:pPr>
        <w:rPr>
          <w:b/>
          <w:sz w:val="22"/>
        </w:rPr>
      </w:pPr>
    </w:p>
    <w:p w:rsidR="00F31679" w:rsidRPr="00F31679" w:rsidRDefault="0061579D" w:rsidP="00F31679">
      <w:pPr>
        <w:pStyle w:val="1"/>
        <w:keepNext w:val="0"/>
        <w:widowControl w:val="0"/>
        <w:suppressAutoHyphens w:val="0"/>
        <w:spacing w:line="240" w:lineRule="auto"/>
        <w:rPr>
          <w:b/>
          <w:szCs w:val="22"/>
          <w:lang w:eastAsia="ru-RU"/>
        </w:rPr>
      </w:pPr>
      <w:r w:rsidRPr="00F31679">
        <w:rPr>
          <w:b/>
          <w:szCs w:val="22"/>
          <w:lang w:eastAsia="ru-RU"/>
        </w:rPr>
        <w:t xml:space="preserve">Прогноз сводных показателей муниципальных заданий на оказание муниципальных услуг </w:t>
      </w:r>
    </w:p>
    <w:p w:rsidR="0061579D" w:rsidRPr="00F31679" w:rsidRDefault="0061579D" w:rsidP="00F31679">
      <w:pPr>
        <w:pStyle w:val="1"/>
        <w:keepNext w:val="0"/>
        <w:widowControl w:val="0"/>
        <w:suppressAutoHyphens w:val="0"/>
        <w:spacing w:line="240" w:lineRule="auto"/>
        <w:rPr>
          <w:b/>
          <w:szCs w:val="22"/>
          <w:lang w:eastAsia="ru-RU"/>
        </w:rPr>
      </w:pPr>
      <w:r w:rsidRPr="00F31679">
        <w:rPr>
          <w:b/>
          <w:szCs w:val="22"/>
          <w:lang w:eastAsia="ru-RU"/>
        </w:rPr>
        <w:t>(выполнение работ) в сфере реализации муниципальной программы</w:t>
      </w:r>
    </w:p>
    <w:p w:rsidR="0061579D" w:rsidRPr="008D1336" w:rsidRDefault="0061579D" w:rsidP="0061579D">
      <w:pPr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5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5"/>
        <w:gridCol w:w="698"/>
        <w:gridCol w:w="700"/>
        <w:gridCol w:w="2283"/>
        <w:gridCol w:w="1839"/>
        <w:gridCol w:w="1324"/>
        <w:gridCol w:w="1253"/>
        <w:gridCol w:w="1254"/>
        <w:gridCol w:w="1250"/>
        <w:gridCol w:w="1256"/>
        <w:gridCol w:w="1276"/>
        <w:gridCol w:w="1298"/>
      </w:tblGrid>
      <w:tr w:rsidR="0061579D" w:rsidRPr="002736FA" w:rsidTr="00A77B37">
        <w:trPr>
          <w:trHeight w:val="945"/>
          <w:tblHeader/>
        </w:trPr>
        <w:tc>
          <w:tcPr>
            <w:tcW w:w="2123" w:type="dxa"/>
            <w:gridSpan w:val="3"/>
            <w:vAlign w:val="center"/>
          </w:tcPr>
          <w:p w:rsidR="0061579D" w:rsidRPr="002736FA" w:rsidRDefault="0061579D" w:rsidP="00F31679">
            <w:pPr>
              <w:jc w:val="center"/>
            </w:pPr>
            <w:r w:rsidRPr="002736FA">
              <w:t>Код аналитической программной классификации</w:t>
            </w:r>
          </w:p>
        </w:tc>
        <w:tc>
          <w:tcPr>
            <w:tcW w:w="2283" w:type="dxa"/>
            <w:vMerge w:val="restart"/>
            <w:vAlign w:val="center"/>
          </w:tcPr>
          <w:p w:rsidR="0061579D" w:rsidRPr="002736FA" w:rsidRDefault="0061579D" w:rsidP="00F31679">
            <w:pPr>
              <w:jc w:val="center"/>
            </w:pPr>
            <w:r w:rsidRPr="002736FA">
              <w:t>Наименование муниципальной услуги (работы)</w:t>
            </w:r>
          </w:p>
        </w:tc>
        <w:tc>
          <w:tcPr>
            <w:tcW w:w="1839" w:type="dxa"/>
            <w:vMerge w:val="restart"/>
            <w:vAlign w:val="center"/>
          </w:tcPr>
          <w:p w:rsidR="0061579D" w:rsidRPr="002736FA" w:rsidRDefault="0061579D" w:rsidP="00F31679">
            <w:pPr>
              <w:jc w:val="center"/>
            </w:pPr>
            <w:r w:rsidRPr="002736FA">
              <w:t>Наименование показателя</w:t>
            </w:r>
          </w:p>
        </w:tc>
        <w:tc>
          <w:tcPr>
            <w:tcW w:w="1324" w:type="dxa"/>
            <w:vMerge w:val="restart"/>
            <w:vAlign w:val="center"/>
          </w:tcPr>
          <w:p w:rsidR="0061579D" w:rsidRPr="002736FA" w:rsidRDefault="0061579D" w:rsidP="00F31679">
            <w:pPr>
              <w:jc w:val="center"/>
            </w:pPr>
            <w:r w:rsidRPr="002736FA">
              <w:t>Единица измерения</w:t>
            </w:r>
          </w:p>
        </w:tc>
        <w:tc>
          <w:tcPr>
            <w:tcW w:w="1253" w:type="dxa"/>
            <w:vMerge w:val="restart"/>
            <w:vAlign w:val="center"/>
          </w:tcPr>
          <w:p w:rsidR="0061579D" w:rsidRPr="002736FA" w:rsidRDefault="0061579D" w:rsidP="00F31679">
            <w:pPr>
              <w:jc w:val="center"/>
            </w:pPr>
            <w:r w:rsidRPr="002736FA">
              <w:t>201</w:t>
            </w:r>
            <w:r w:rsidR="006C2D0E">
              <w:t>9</w:t>
            </w:r>
            <w:r w:rsidRPr="002736FA">
              <w:t xml:space="preserve"> год</w:t>
            </w:r>
          </w:p>
        </w:tc>
        <w:tc>
          <w:tcPr>
            <w:tcW w:w="1254" w:type="dxa"/>
            <w:vMerge w:val="restart"/>
            <w:vAlign w:val="center"/>
          </w:tcPr>
          <w:p w:rsidR="0061579D" w:rsidRPr="002736FA" w:rsidRDefault="006C2D0E" w:rsidP="00F31679">
            <w:pPr>
              <w:jc w:val="center"/>
            </w:pPr>
            <w:r>
              <w:t>2020</w:t>
            </w:r>
            <w:r w:rsidR="0061579D" w:rsidRPr="002736FA">
              <w:t xml:space="preserve"> год</w:t>
            </w:r>
          </w:p>
        </w:tc>
        <w:tc>
          <w:tcPr>
            <w:tcW w:w="1250" w:type="dxa"/>
            <w:vMerge w:val="restart"/>
            <w:vAlign w:val="center"/>
          </w:tcPr>
          <w:p w:rsidR="0061579D" w:rsidRPr="002736FA" w:rsidRDefault="006C2D0E" w:rsidP="00F31679">
            <w:pPr>
              <w:jc w:val="center"/>
            </w:pPr>
            <w:r>
              <w:t>2021</w:t>
            </w:r>
            <w:r w:rsidR="0061579D" w:rsidRPr="002736FA">
              <w:t xml:space="preserve"> год</w:t>
            </w:r>
          </w:p>
        </w:tc>
        <w:tc>
          <w:tcPr>
            <w:tcW w:w="1256" w:type="dxa"/>
            <w:vMerge w:val="restart"/>
            <w:vAlign w:val="center"/>
          </w:tcPr>
          <w:p w:rsidR="0061579D" w:rsidRPr="002736FA" w:rsidRDefault="0061579D" w:rsidP="00F31679">
            <w:pPr>
              <w:jc w:val="center"/>
            </w:pPr>
            <w:r w:rsidRPr="002736FA">
              <w:t>20</w:t>
            </w:r>
            <w:r>
              <w:t>2</w:t>
            </w:r>
            <w:r w:rsidR="006C2D0E">
              <w:t>2</w:t>
            </w:r>
            <w:r w:rsidRPr="002736FA">
              <w:t xml:space="preserve"> год</w:t>
            </w:r>
          </w:p>
        </w:tc>
        <w:tc>
          <w:tcPr>
            <w:tcW w:w="1276" w:type="dxa"/>
            <w:vMerge w:val="restart"/>
            <w:vAlign w:val="center"/>
          </w:tcPr>
          <w:p w:rsidR="0061579D" w:rsidRPr="002736FA" w:rsidRDefault="0061579D" w:rsidP="00F31679">
            <w:pPr>
              <w:jc w:val="center"/>
            </w:pPr>
            <w:r w:rsidRPr="002736FA">
              <w:t>20</w:t>
            </w:r>
            <w:r>
              <w:t>2</w:t>
            </w:r>
            <w:r w:rsidR="006C2D0E">
              <w:t>3</w:t>
            </w:r>
            <w:r w:rsidRPr="002736FA">
              <w:t xml:space="preserve"> год</w:t>
            </w:r>
          </w:p>
        </w:tc>
        <w:tc>
          <w:tcPr>
            <w:tcW w:w="1298" w:type="dxa"/>
            <w:vMerge w:val="restart"/>
            <w:vAlign w:val="center"/>
          </w:tcPr>
          <w:p w:rsidR="0061579D" w:rsidRPr="002736FA" w:rsidRDefault="0061579D" w:rsidP="00F31679">
            <w:pPr>
              <w:jc w:val="center"/>
            </w:pPr>
            <w:r w:rsidRPr="002736FA">
              <w:t>202</w:t>
            </w:r>
            <w:r w:rsidR="006C2D0E">
              <w:t>4</w:t>
            </w:r>
            <w:r w:rsidRPr="002736FA">
              <w:t xml:space="preserve"> год</w:t>
            </w:r>
          </w:p>
        </w:tc>
      </w:tr>
      <w:tr w:rsidR="0061579D" w:rsidRPr="002736FA" w:rsidTr="00A77B37">
        <w:trPr>
          <w:trHeight w:val="282"/>
          <w:tblHeader/>
        </w:trPr>
        <w:tc>
          <w:tcPr>
            <w:tcW w:w="725" w:type="dxa"/>
            <w:vAlign w:val="center"/>
          </w:tcPr>
          <w:p w:rsidR="0061579D" w:rsidRPr="002736FA" w:rsidRDefault="0061579D" w:rsidP="00F31679">
            <w:pPr>
              <w:jc w:val="center"/>
            </w:pPr>
            <w:r w:rsidRPr="002736FA">
              <w:t>МП</w:t>
            </w:r>
          </w:p>
        </w:tc>
        <w:tc>
          <w:tcPr>
            <w:tcW w:w="698" w:type="dxa"/>
            <w:vAlign w:val="center"/>
          </w:tcPr>
          <w:p w:rsidR="0061579D" w:rsidRPr="002736FA" w:rsidRDefault="0061579D" w:rsidP="00F31679">
            <w:pPr>
              <w:jc w:val="center"/>
            </w:pPr>
            <w:r w:rsidRPr="002736FA">
              <w:t>Пп</w:t>
            </w:r>
          </w:p>
        </w:tc>
        <w:tc>
          <w:tcPr>
            <w:tcW w:w="700" w:type="dxa"/>
            <w:vAlign w:val="center"/>
          </w:tcPr>
          <w:p w:rsidR="0061579D" w:rsidRPr="002736FA" w:rsidRDefault="0061579D" w:rsidP="00F31679">
            <w:pPr>
              <w:jc w:val="center"/>
            </w:pPr>
            <w:r w:rsidRPr="002736FA">
              <w:t>ОМ</w:t>
            </w:r>
          </w:p>
        </w:tc>
        <w:tc>
          <w:tcPr>
            <w:tcW w:w="2283" w:type="dxa"/>
            <w:vMerge/>
            <w:vAlign w:val="center"/>
          </w:tcPr>
          <w:p w:rsidR="0061579D" w:rsidRPr="002736FA" w:rsidRDefault="0061579D" w:rsidP="00A77B37">
            <w:pPr>
              <w:jc w:val="both"/>
            </w:pPr>
          </w:p>
        </w:tc>
        <w:tc>
          <w:tcPr>
            <w:tcW w:w="1839" w:type="dxa"/>
            <w:vMerge/>
            <w:vAlign w:val="center"/>
          </w:tcPr>
          <w:p w:rsidR="0061579D" w:rsidRPr="002736FA" w:rsidRDefault="0061579D" w:rsidP="00A77B37">
            <w:pPr>
              <w:jc w:val="both"/>
            </w:pPr>
          </w:p>
        </w:tc>
        <w:tc>
          <w:tcPr>
            <w:tcW w:w="1324" w:type="dxa"/>
            <w:vMerge/>
            <w:vAlign w:val="center"/>
          </w:tcPr>
          <w:p w:rsidR="0061579D" w:rsidRPr="002736FA" w:rsidRDefault="0061579D" w:rsidP="00A77B37">
            <w:pPr>
              <w:jc w:val="both"/>
            </w:pPr>
          </w:p>
        </w:tc>
        <w:tc>
          <w:tcPr>
            <w:tcW w:w="1253" w:type="dxa"/>
            <w:vMerge/>
            <w:vAlign w:val="center"/>
          </w:tcPr>
          <w:p w:rsidR="0061579D" w:rsidRPr="002736FA" w:rsidRDefault="0061579D" w:rsidP="00A77B37">
            <w:pPr>
              <w:jc w:val="both"/>
            </w:pPr>
          </w:p>
        </w:tc>
        <w:tc>
          <w:tcPr>
            <w:tcW w:w="1254" w:type="dxa"/>
            <w:vMerge/>
            <w:vAlign w:val="center"/>
          </w:tcPr>
          <w:p w:rsidR="0061579D" w:rsidRPr="002736FA" w:rsidRDefault="0061579D" w:rsidP="00A77B37">
            <w:pPr>
              <w:jc w:val="both"/>
            </w:pPr>
          </w:p>
        </w:tc>
        <w:tc>
          <w:tcPr>
            <w:tcW w:w="1250" w:type="dxa"/>
            <w:vMerge/>
            <w:vAlign w:val="center"/>
          </w:tcPr>
          <w:p w:rsidR="0061579D" w:rsidRPr="002736FA" w:rsidRDefault="0061579D" w:rsidP="00A77B37">
            <w:pPr>
              <w:jc w:val="both"/>
            </w:pPr>
          </w:p>
        </w:tc>
        <w:tc>
          <w:tcPr>
            <w:tcW w:w="1256" w:type="dxa"/>
            <w:vMerge/>
            <w:vAlign w:val="center"/>
          </w:tcPr>
          <w:p w:rsidR="0061579D" w:rsidRPr="002736FA" w:rsidRDefault="0061579D" w:rsidP="00A77B37">
            <w:pPr>
              <w:jc w:val="both"/>
            </w:pPr>
          </w:p>
        </w:tc>
        <w:tc>
          <w:tcPr>
            <w:tcW w:w="1276" w:type="dxa"/>
            <w:vMerge/>
            <w:vAlign w:val="center"/>
          </w:tcPr>
          <w:p w:rsidR="0061579D" w:rsidRPr="002736FA" w:rsidRDefault="0061579D" w:rsidP="00A77B37">
            <w:pPr>
              <w:jc w:val="both"/>
            </w:pPr>
          </w:p>
        </w:tc>
        <w:tc>
          <w:tcPr>
            <w:tcW w:w="1298" w:type="dxa"/>
            <w:vMerge/>
          </w:tcPr>
          <w:p w:rsidR="0061579D" w:rsidRPr="002736FA" w:rsidRDefault="0061579D" w:rsidP="00A77B37">
            <w:pPr>
              <w:jc w:val="both"/>
            </w:pPr>
          </w:p>
        </w:tc>
      </w:tr>
      <w:tr w:rsidR="0061579D" w:rsidRPr="0061579D" w:rsidTr="00A77B37">
        <w:trPr>
          <w:trHeight w:val="282"/>
          <w:tblHeader/>
        </w:trPr>
        <w:tc>
          <w:tcPr>
            <w:tcW w:w="725" w:type="dxa"/>
            <w:vAlign w:val="center"/>
          </w:tcPr>
          <w:p w:rsidR="0061579D" w:rsidRPr="0061579D" w:rsidRDefault="008C2AB5" w:rsidP="00A77B37">
            <w:pPr>
              <w:jc w:val="both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698" w:type="dxa"/>
            <w:vAlign w:val="center"/>
          </w:tcPr>
          <w:p w:rsidR="0061579D" w:rsidRPr="0061579D" w:rsidRDefault="0061579D" w:rsidP="00A77B37">
            <w:pPr>
              <w:jc w:val="both"/>
              <w:rPr>
                <w:b/>
              </w:rPr>
            </w:pPr>
          </w:p>
        </w:tc>
        <w:tc>
          <w:tcPr>
            <w:tcW w:w="700" w:type="dxa"/>
          </w:tcPr>
          <w:p w:rsidR="0061579D" w:rsidRPr="0061579D" w:rsidRDefault="0061579D" w:rsidP="00A77B37">
            <w:pPr>
              <w:rPr>
                <w:b/>
              </w:rPr>
            </w:pPr>
          </w:p>
        </w:tc>
        <w:tc>
          <w:tcPr>
            <w:tcW w:w="13033" w:type="dxa"/>
            <w:gridSpan w:val="9"/>
            <w:vAlign w:val="center"/>
          </w:tcPr>
          <w:p w:rsidR="0061579D" w:rsidRPr="0061579D" w:rsidRDefault="0061579D" w:rsidP="00252265">
            <w:pPr>
              <w:jc w:val="both"/>
              <w:rPr>
                <w:b/>
                <w:bCs/>
              </w:rPr>
            </w:pPr>
            <w:r w:rsidRPr="0061579D">
              <w:rPr>
                <w:b/>
              </w:rPr>
              <w:t xml:space="preserve">Прогноз сводных показателей муниципальных заданий на оказание муниципальных услуг в разрезе муниципальной программы не </w:t>
            </w:r>
            <w:r w:rsidR="00252265">
              <w:rPr>
                <w:b/>
              </w:rPr>
              <w:t>предусмотрено</w:t>
            </w:r>
            <w:r w:rsidRPr="0061579D">
              <w:rPr>
                <w:b/>
              </w:rPr>
              <w:t>.</w:t>
            </w:r>
          </w:p>
        </w:tc>
      </w:tr>
    </w:tbl>
    <w:p w:rsidR="0061579D" w:rsidRPr="0061579D" w:rsidRDefault="0061579D" w:rsidP="0061579D">
      <w:pPr>
        <w:rPr>
          <w:b/>
          <w:sz w:val="22"/>
          <w:szCs w:val="22"/>
        </w:rPr>
      </w:pPr>
    </w:p>
    <w:p w:rsidR="0061579D" w:rsidRPr="0061579D" w:rsidRDefault="0061579D" w:rsidP="0061579D">
      <w:pPr>
        <w:jc w:val="center"/>
      </w:pPr>
      <w:bookmarkStart w:id="0" w:name="_GoBack"/>
      <w:bookmarkEnd w:id="0"/>
    </w:p>
    <w:sectPr w:rsidR="0061579D" w:rsidRPr="0061579D" w:rsidSect="00DD77AE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00B" w:rsidRDefault="0012600B" w:rsidP="00DD77AE">
      <w:r>
        <w:separator/>
      </w:r>
    </w:p>
  </w:endnote>
  <w:endnote w:type="continuationSeparator" w:id="0">
    <w:p w:rsidR="0012600B" w:rsidRDefault="0012600B" w:rsidP="00DD7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00B" w:rsidRDefault="0012600B" w:rsidP="00DD77AE">
      <w:r>
        <w:separator/>
      </w:r>
    </w:p>
  </w:footnote>
  <w:footnote w:type="continuationSeparator" w:id="0">
    <w:p w:rsidR="0012600B" w:rsidRDefault="0012600B" w:rsidP="00DD77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0326"/>
    <w:rsid w:val="00025BD8"/>
    <w:rsid w:val="00031E96"/>
    <w:rsid w:val="00050C0D"/>
    <w:rsid w:val="00066D7B"/>
    <w:rsid w:val="00077973"/>
    <w:rsid w:val="000B6753"/>
    <w:rsid w:val="0012600B"/>
    <w:rsid w:val="00151E7A"/>
    <w:rsid w:val="00185E3B"/>
    <w:rsid w:val="001A49D4"/>
    <w:rsid w:val="00252265"/>
    <w:rsid w:val="0029236B"/>
    <w:rsid w:val="00294968"/>
    <w:rsid w:val="002A7260"/>
    <w:rsid w:val="002C0290"/>
    <w:rsid w:val="002D5831"/>
    <w:rsid w:val="002E64FE"/>
    <w:rsid w:val="00322576"/>
    <w:rsid w:val="00325A57"/>
    <w:rsid w:val="003413E0"/>
    <w:rsid w:val="003D1831"/>
    <w:rsid w:val="003E19C6"/>
    <w:rsid w:val="00437540"/>
    <w:rsid w:val="00452F17"/>
    <w:rsid w:val="00460326"/>
    <w:rsid w:val="0047242E"/>
    <w:rsid w:val="0047595B"/>
    <w:rsid w:val="004D66BC"/>
    <w:rsid w:val="004F6CA3"/>
    <w:rsid w:val="00506C71"/>
    <w:rsid w:val="00510BCC"/>
    <w:rsid w:val="005654D6"/>
    <w:rsid w:val="0060535A"/>
    <w:rsid w:val="0061579D"/>
    <w:rsid w:val="006C1CC8"/>
    <w:rsid w:val="006C2D0E"/>
    <w:rsid w:val="006E0DAA"/>
    <w:rsid w:val="00790D03"/>
    <w:rsid w:val="007A65ED"/>
    <w:rsid w:val="007C7654"/>
    <w:rsid w:val="007D6D13"/>
    <w:rsid w:val="007E3B66"/>
    <w:rsid w:val="007F778F"/>
    <w:rsid w:val="008115D9"/>
    <w:rsid w:val="00881A20"/>
    <w:rsid w:val="008C2AB5"/>
    <w:rsid w:val="0091285C"/>
    <w:rsid w:val="009654AB"/>
    <w:rsid w:val="009A7528"/>
    <w:rsid w:val="009C6CB0"/>
    <w:rsid w:val="009D27F5"/>
    <w:rsid w:val="009F08E0"/>
    <w:rsid w:val="00A039FA"/>
    <w:rsid w:val="00A4524E"/>
    <w:rsid w:val="00A77B37"/>
    <w:rsid w:val="00A9384A"/>
    <w:rsid w:val="00AD6FC8"/>
    <w:rsid w:val="00B511CF"/>
    <w:rsid w:val="00B5681A"/>
    <w:rsid w:val="00B75CD6"/>
    <w:rsid w:val="00BC1A82"/>
    <w:rsid w:val="00BF6F7D"/>
    <w:rsid w:val="00C069C1"/>
    <w:rsid w:val="00C14BE2"/>
    <w:rsid w:val="00C15927"/>
    <w:rsid w:val="00C17221"/>
    <w:rsid w:val="00C3392E"/>
    <w:rsid w:val="00C64124"/>
    <w:rsid w:val="00C70953"/>
    <w:rsid w:val="00CB58BB"/>
    <w:rsid w:val="00CE28E6"/>
    <w:rsid w:val="00D45802"/>
    <w:rsid w:val="00D9246A"/>
    <w:rsid w:val="00DD05F0"/>
    <w:rsid w:val="00DD77AE"/>
    <w:rsid w:val="00E2122E"/>
    <w:rsid w:val="00E67D28"/>
    <w:rsid w:val="00E806D7"/>
    <w:rsid w:val="00E90137"/>
    <w:rsid w:val="00F31679"/>
    <w:rsid w:val="00FB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9"/>
    <w:qFormat/>
    <w:rsid w:val="00460326"/>
    <w:pPr>
      <w:keepNext/>
      <w:suppressAutoHyphens/>
      <w:overflowPunct/>
      <w:autoSpaceDE/>
      <w:autoSpaceDN/>
      <w:adjustRightInd/>
      <w:spacing w:line="360" w:lineRule="auto"/>
      <w:ind w:firstLine="709"/>
      <w:jc w:val="center"/>
      <w:textAlignment w:val="auto"/>
      <w:outlineLvl w:val="0"/>
    </w:pPr>
    <w:rPr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"/>
    <w:uiPriority w:val="99"/>
    <w:rsid w:val="0046032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No Spacing"/>
    <w:link w:val="a4"/>
    <w:uiPriority w:val="1"/>
    <w:qFormat/>
    <w:rsid w:val="0046032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460326"/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DD77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77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D77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77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Игнатьева</cp:lastModifiedBy>
  <cp:revision>10</cp:revision>
  <dcterms:created xsi:type="dcterms:W3CDTF">2018-11-07T03:37:00Z</dcterms:created>
  <dcterms:modified xsi:type="dcterms:W3CDTF">2019-07-16T00:22:00Z</dcterms:modified>
</cp:coreProperties>
</file>