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6F" w:rsidRDefault="0094456F" w:rsidP="009D4FF7">
      <w:pPr>
        <w:pStyle w:val="ac"/>
        <w:widowControl w:val="0"/>
        <w:rPr>
          <w:rFonts w:ascii="Times New Roman" w:hAnsi="Times New Roman"/>
          <w:sz w:val="24"/>
          <w:szCs w:val="24"/>
        </w:rPr>
      </w:pPr>
    </w:p>
    <w:p w:rsidR="005764AD" w:rsidRDefault="00763D98" w:rsidP="00455F0B">
      <w:pPr>
        <w:pStyle w:val="10"/>
        <w:keepNext w:val="0"/>
        <w:widowControl w:val="0"/>
        <w:suppressAutoHyphens w:val="0"/>
        <w:rPr>
          <w:sz w:val="24"/>
          <w:szCs w:val="24"/>
        </w:rPr>
      </w:pPr>
      <w:r>
        <w:rPr>
          <w:sz w:val="24"/>
          <w:szCs w:val="24"/>
        </w:rPr>
        <w:t>Краткая характеристика (п</w:t>
      </w:r>
      <w:r w:rsidR="008335E8" w:rsidRPr="005764AD">
        <w:rPr>
          <w:sz w:val="24"/>
          <w:szCs w:val="24"/>
        </w:rPr>
        <w:t>аспорт</w:t>
      </w:r>
      <w:r>
        <w:rPr>
          <w:sz w:val="24"/>
          <w:szCs w:val="24"/>
        </w:rPr>
        <w:t>) муниципальной</w:t>
      </w:r>
      <w:r w:rsidR="008335E8" w:rsidRPr="005764AD">
        <w:rPr>
          <w:sz w:val="24"/>
          <w:szCs w:val="24"/>
        </w:rPr>
        <w:t xml:space="preserve"> программы</w:t>
      </w:r>
      <w:r w:rsidR="005764AD">
        <w:rPr>
          <w:sz w:val="24"/>
          <w:szCs w:val="24"/>
        </w:rPr>
        <w:t xml:space="preserve"> </w:t>
      </w:r>
    </w:p>
    <w:p w:rsidR="00C45272" w:rsidRPr="005764AD" w:rsidRDefault="005764AD" w:rsidP="00455F0B">
      <w:pPr>
        <w:pStyle w:val="10"/>
        <w:keepNext w:val="0"/>
        <w:widowControl w:val="0"/>
        <w:suppressAutoHyphens w:val="0"/>
        <w:rPr>
          <w:sz w:val="24"/>
          <w:szCs w:val="24"/>
        </w:rPr>
      </w:pPr>
      <w:r w:rsidRPr="005764AD">
        <w:rPr>
          <w:sz w:val="24"/>
          <w:szCs w:val="24"/>
        </w:rPr>
        <w:t>«Устойчивое развитие сельских территорий на 2019-2024 годы»</w:t>
      </w:r>
    </w:p>
    <w:p w:rsidR="0088094C" w:rsidRPr="009D4FF7" w:rsidRDefault="0088094C" w:rsidP="00455F0B">
      <w:pPr>
        <w:widowControl w:val="0"/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6595"/>
      </w:tblGrid>
      <w:tr w:rsidR="00DC50B9" w:rsidTr="009D4FF7">
        <w:trPr>
          <w:trHeight w:val="555"/>
        </w:trPr>
        <w:tc>
          <w:tcPr>
            <w:tcW w:w="1593" w:type="pct"/>
          </w:tcPr>
          <w:p w:rsidR="00DC50B9" w:rsidRDefault="00DC50B9" w:rsidP="00455F0B">
            <w:pPr>
              <w:widowControl w:val="0"/>
              <w:rPr>
                <w:b/>
                <w:sz w:val="28"/>
                <w:szCs w:val="28"/>
              </w:rPr>
            </w:pPr>
            <w:r>
              <w:t xml:space="preserve">Наименование </w:t>
            </w:r>
            <w:r w:rsidR="00763D98">
              <w:t xml:space="preserve">муниципальной </w:t>
            </w:r>
            <w:r>
              <w:t>программы</w:t>
            </w:r>
          </w:p>
        </w:tc>
        <w:tc>
          <w:tcPr>
            <w:tcW w:w="3407" w:type="pct"/>
          </w:tcPr>
          <w:p w:rsidR="00DC50B9" w:rsidRDefault="0094456F" w:rsidP="009D4FF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t>«</w:t>
            </w:r>
            <w:r w:rsidR="00E8587B" w:rsidRPr="0094456F">
              <w:t>Устойчивое развитие сельских территорий</w:t>
            </w:r>
            <w:r w:rsidR="00DB21EE">
              <w:t xml:space="preserve"> </w:t>
            </w:r>
            <w:r w:rsidR="00DB21EE" w:rsidRPr="00DB21EE">
              <w:t>на 2019-2024 годы»</w:t>
            </w:r>
          </w:p>
        </w:tc>
      </w:tr>
      <w:tr w:rsidR="00113926" w:rsidTr="009D4FF7">
        <w:trPr>
          <w:trHeight w:val="555"/>
        </w:trPr>
        <w:tc>
          <w:tcPr>
            <w:tcW w:w="1593" w:type="pct"/>
          </w:tcPr>
          <w:p w:rsidR="00113926" w:rsidRDefault="00113926" w:rsidP="00455F0B">
            <w:pPr>
              <w:widowControl w:val="0"/>
            </w:pPr>
            <w:r>
              <w:t>Подпрограммы</w:t>
            </w:r>
          </w:p>
        </w:tc>
        <w:tc>
          <w:tcPr>
            <w:tcW w:w="3407" w:type="pct"/>
          </w:tcPr>
          <w:p w:rsidR="00113926" w:rsidRDefault="00111B40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 xml:space="preserve">Подпрограмма </w:t>
            </w:r>
            <w:r w:rsidR="006D09F7" w:rsidRPr="003718D7">
              <w:rPr>
                <w:u w:val="single"/>
              </w:rPr>
              <w:t>1.</w:t>
            </w:r>
            <w:r w:rsidR="006D09F7">
              <w:t xml:space="preserve"> </w:t>
            </w:r>
            <w:r w:rsidR="00DB21EE">
              <w:t>«</w:t>
            </w:r>
            <w:r w:rsidR="006D09F7">
              <w:t>Устойчивое развитие сельских территорий</w:t>
            </w:r>
            <w:r w:rsidR="00DB21EE">
              <w:t xml:space="preserve"> </w:t>
            </w:r>
            <w:r w:rsidR="00DB21EE" w:rsidRPr="00DB21EE">
              <w:t>на 2019-2024 годы»</w:t>
            </w:r>
            <w:r w:rsidR="006A4571">
              <w:t>;</w:t>
            </w:r>
          </w:p>
          <w:p w:rsidR="006D09F7" w:rsidRDefault="00111B40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 xml:space="preserve">Подпрограмма </w:t>
            </w:r>
            <w:r w:rsidR="006D09F7" w:rsidRPr="003718D7">
              <w:rPr>
                <w:u w:val="single"/>
              </w:rPr>
              <w:t>2.</w:t>
            </w:r>
            <w:r w:rsidR="006D09F7">
              <w:t xml:space="preserve"> </w:t>
            </w:r>
            <w:r w:rsidR="00DB21EE">
              <w:t>«</w:t>
            </w:r>
            <w:r w:rsidR="006D09F7">
              <w:t>Реконструкция, капитальный и текущий ремонт объектов муниципальной собственности</w:t>
            </w:r>
            <w:r w:rsidR="00DB21EE">
              <w:t xml:space="preserve"> </w:t>
            </w:r>
            <w:r w:rsidR="00DB21EE" w:rsidRPr="00DB21EE">
              <w:t>на 2019-2024 годы»</w:t>
            </w:r>
            <w:r w:rsidR="006A4571">
              <w:t>;</w:t>
            </w:r>
          </w:p>
          <w:p w:rsidR="006D09F7" w:rsidRDefault="00111B40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 xml:space="preserve">Подпрограмма </w:t>
            </w:r>
            <w:r w:rsidR="006D09F7" w:rsidRPr="003718D7">
              <w:rPr>
                <w:u w:val="single"/>
              </w:rPr>
              <w:t>3.</w:t>
            </w:r>
            <w:r w:rsidR="006D09F7">
              <w:t xml:space="preserve"> </w:t>
            </w:r>
            <w:r w:rsidR="00DB21EE">
              <w:t>«</w:t>
            </w:r>
            <w:r w:rsidR="006D09F7">
              <w:t>Подготовка к отопительному сезону объектов коммунальной инфраструктуры</w:t>
            </w:r>
            <w:r w:rsidR="00DB21EE">
              <w:t xml:space="preserve"> </w:t>
            </w:r>
            <w:r w:rsidR="00DB21EE" w:rsidRPr="00DB21EE">
              <w:t>на 2019-2024 годы»</w:t>
            </w:r>
            <w:r w:rsidR="006A4571">
              <w:t>;</w:t>
            </w:r>
          </w:p>
          <w:p w:rsidR="00DB21EE" w:rsidRDefault="00111B40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 xml:space="preserve">Подпрограмма </w:t>
            </w:r>
            <w:r w:rsidR="006D09F7" w:rsidRPr="003718D7">
              <w:rPr>
                <w:u w:val="single"/>
              </w:rPr>
              <w:t>4.</w:t>
            </w:r>
            <w:r w:rsidR="006D09F7">
              <w:t xml:space="preserve"> </w:t>
            </w:r>
            <w:r w:rsidR="00DB21EE">
              <w:t>«</w:t>
            </w:r>
            <w:r w:rsidR="00DB21EE" w:rsidRPr="00DB21EE">
              <w:t>Территориальное планирование</w:t>
            </w:r>
            <w:r w:rsidR="00DB21EE">
              <w:t xml:space="preserve"> </w:t>
            </w:r>
            <w:r w:rsidR="00DB21EE" w:rsidRPr="00DB21EE">
              <w:t>на 2019-2024 годы»</w:t>
            </w:r>
          </w:p>
          <w:p w:rsidR="006D09F7" w:rsidRDefault="00DB21EE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>Подпрограмма 5.</w:t>
            </w:r>
            <w:r>
              <w:t xml:space="preserve"> «</w:t>
            </w:r>
            <w:r w:rsidR="006D09F7">
              <w:t>Энергосбережение и повышение энергетической эффективности</w:t>
            </w:r>
            <w:r>
              <w:t xml:space="preserve"> </w:t>
            </w:r>
            <w:r w:rsidRPr="00DB21EE">
              <w:t>на 2019-2024 годы»</w:t>
            </w:r>
          </w:p>
        </w:tc>
      </w:tr>
      <w:tr w:rsidR="00113926" w:rsidTr="009D4FF7">
        <w:trPr>
          <w:trHeight w:val="147"/>
        </w:trPr>
        <w:tc>
          <w:tcPr>
            <w:tcW w:w="1593" w:type="pct"/>
          </w:tcPr>
          <w:p w:rsidR="00113926" w:rsidRDefault="00113926" w:rsidP="00763D98">
            <w:pPr>
              <w:widowControl w:val="0"/>
            </w:pPr>
            <w:r>
              <w:t>Координатор</w:t>
            </w:r>
          </w:p>
        </w:tc>
        <w:tc>
          <w:tcPr>
            <w:tcW w:w="3407" w:type="pct"/>
          </w:tcPr>
          <w:p w:rsidR="00113926" w:rsidRDefault="006A4571" w:rsidP="009D4FF7">
            <w:pPr>
              <w:widowControl w:val="0"/>
              <w:jc w:val="both"/>
            </w:pPr>
            <w:r>
              <w:t>З</w:t>
            </w:r>
            <w:r w:rsidR="00113926">
              <w:t xml:space="preserve">аместитель главы администрации </w:t>
            </w:r>
            <w:r w:rsidR="00113926" w:rsidRPr="00A34AC1">
              <w:rPr>
                <w:color w:val="000000"/>
              </w:rPr>
              <w:t>МО «Катангский район»</w:t>
            </w:r>
          </w:p>
        </w:tc>
      </w:tr>
      <w:tr w:rsidR="00DC50B9" w:rsidTr="009D4FF7">
        <w:trPr>
          <w:trHeight w:val="555"/>
        </w:trPr>
        <w:tc>
          <w:tcPr>
            <w:tcW w:w="1593" w:type="pct"/>
          </w:tcPr>
          <w:p w:rsidR="00DC50B9" w:rsidRDefault="00DC50B9" w:rsidP="00763D98">
            <w:pPr>
              <w:widowControl w:val="0"/>
            </w:pPr>
            <w:r>
              <w:t>Ответственный исполнитель</w:t>
            </w:r>
          </w:p>
        </w:tc>
        <w:tc>
          <w:tcPr>
            <w:tcW w:w="3407" w:type="pct"/>
          </w:tcPr>
          <w:p w:rsidR="00DC50B9" w:rsidRPr="00A34AC1" w:rsidRDefault="00A34AC1" w:rsidP="009D4FF7">
            <w:pPr>
              <w:widowControl w:val="0"/>
              <w:jc w:val="both"/>
              <w:rPr>
                <w:color w:val="000000"/>
              </w:rPr>
            </w:pPr>
            <w:r w:rsidRPr="00A34AC1">
              <w:rPr>
                <w:color w:val="000000"/>
              </w:rPr>
              <w:t>Отдел архитектуры</w:t>
            </w:r>
            <w:r w:rsidR="001139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капитального строительства</w:t>
            </w:r>
            <w:r w:rsidR="005D1BA7">
              <w:rPr>
                <w:color w:val="000000"/>
              </w:rPr>
              <w:t xml:space="preserve">, землепользования, </w:t>
            </w:r>
            <w:r w:rsidR="00113926">
              <w:rPr>
                <w:color w:val="000000"/>
              </w:rPr>
              <w:t xml:space="preserve">экологии </w:t>
            </w:r>
            <w:r w:rsidR="005D1BA7">
              <w:rPr>
                <w:color w:val="000000"/>
              </w:rPr>
              <w:t xml:space="preserve">и ЖКХ </w:t>
            </w:r>
            <w:r>
              <w:rPr>
                <w:color w:val="000000"/>
              </w:rPr>
              <w:t>а</w:t>
            </w:r>
            <w:r w:rsidR="00B324CD" w:rsidRPr="00A34AC1">
              <w:rPr>
                <w:color w:val="000000"/>
              </w:rPr>
              <w:t>дминистраци</w:t>
            </w:r>
            <w:r w:rsidR="00113926">
              <w:rPr>
                <w:color w:val="000000"/>
              </w:rPr>
              <w:t>и</w:t>
            </w:r>
            <w:r w:rsidR="00B324CD" w:rsidRPr="00A34AC1">
              <w:rPr>
                <w:color w:val="000000"/>
              </w:rPr>
              <w:t xml:space="preserve"> МО «Катангский район»</w:t>
            </w:r>
          </w:p>
        </w:tc>
      </w:tr>
      <w:tr w:rsidR="00113926" w:rsidTr="009D4FF7">
        <w:trPr>
          <w:trHeight w:val="555"/>
        </w:trPr>
        <w:tc>
          <w:tcPr>
            <w:tcW w:w="1593" w:type="pct"/>
          </w:tcPr>
          <w:p w:rsidR="00113926" w:rsidRDefault="00113926" w:rsidP="00763D98">
            <w:pPr>
              <w:widowControl w:val="0"/>
            </w:pPr>
            <w:r>
              <w:t>Соисполнители</w:t>
            </w:r>
          </w:p>
        </w:tc>
        <w:tc>
          <w:tcPr>
            <w:tcW w:w="3407" w:type="pct"/>
          </w:tcPr>
          <w:p w:rsidR="00F96DD3" w:rsidRPr="003416C5" w:rsidRDefault="005764AD" w:rsidP="009D4FF7">
            <w:pPr>
              <w:widowControl w:val="0"/>
              <w:jc w:val="both"/>
              <w:rPr>
                <w:color w:val="000000"/>
              </w:rPr>
            </w:pPr>
            <w:r w:rsidRPr="00DB0428">
              <w:t>Структурные подразделения, муниципальные учреждения и предприятия</w:t>
            </w:r>
          </w:p>
        </w:tc>
      </w:tr>
      <w:tr w:rsidR="00DC50B9" w:rsidTr="009D4FF7">
        <w:trPr>
          <w:trHeight w:val="555"/>
        </w:trPr>
        <w:tc>
          <w:tcPr>
            <w:tcW w:w="1593" w:type="pct"/>
          </w:tcPr>
          <w:p w:rsidR="00DC50B9" w:rsidRDefault="00DC50B9" w:rsidP="00763D98">
            <w:pPr>
              <w:widowControl w:val="0"/>
            </w:pPr>
            <w:r>
              <w:t>Цель</w:t>
            </w:r>
          </w:p>
        </w:tc>
        <w:tc>
          <w:tcPr>
            <w:tcW w:w="3407" w:type="pct"/>
          </w:tcPr>
          <w:p w:rsidR="005764AD" w:rsidRDefault="005764AD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>По подпрограмме 1:</w:t>
            </w:r>
            <w:r>
              <w:t xml:space="preserve"> «С</w:t>
            </w:r>
            <w:r w:rsidRPr="00A34AC1">
              <w:t>оздание комфортных условий жизнедеятельности</w:t>
            </w:r>
            <w:r>
              <w:t xml:space="preserve"> в сельской местности»;</w:t>
            </w:r>
          </w:p>
          <w:p w:rsidR="005764AD" w:rsidRDefault="005764AD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>По подпрограмме 2:</w:t>
            </w:r>
            <w:r>
              <w:t xml:space="preserve"> «Проведение реконструкции, капитального и текущего ремонта объектов муниципальной собственности»;</w:t>
            </w:r>
          </w:p>
          <w:p w:rsidR="005764AD" w:rsidRDefault="005764AD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>По подпрограмме 3:</w:t>
            </w:r>
            <w:r>
              <w:t xml:space="preserve"> «</w:t>
            </w:r>
            <w:r w:rsidRPr="00DB0428">
              <w:t xml:space="preserve">Повышение надежности и качества системы теплоснабжения, снижение аварийности, обеспечение безопасности потребителей при эксплуатации </w:t>
            </w:r>
            <w:proofErr w:type="spellStart"/>
            <w:r w:rsidRPr="00DB0428">
              <w:t>теплопотребляющих</w:t>
            </w:r>
            <w:proofErr w:type="spellEnd"/>
            <w:r w:rsidRPr="00DB0428">
              <w:t xml:space="preserve"> установок</w:t>
            </w:r>
            <w:r>
              <w:t>»;</w:t>
            </w:r>
          </w:p>
          <w:p w:rsidR="005764AD" w:rsidRDefault="005764AD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>По подпрограмме 4:</w:t>
            </w:r>
            <w:r>
              <w:t xml:space="preserve"> </w:t>
            </w:r>
            <w:proofErr w:type="gramStart"/>
            <w:r>
              <w:t>«</w:t>
            </w:r>
            <w:r w:rsidRPr="008F4174">
              <w:t xml:space="preserve">Формирование комфортной и безопасной среды для проживания </w:t>
            </w:r>
            <w:r>
              <w:t>населения</w:t>
            </w:r>
            <w:r w:rsidRPr="008F4174">
              <w:t xml:space="preserve">, сохранение исторического и культурного наследия, создание условий для развития жилищного строительства, иного развития территории </w:t>
            </w:r>
            <w:r>
              <w:t>района</w:t>
            </w:r>
            <w:r w:rsidRPr="008F4174">
              <w:t>, проведение целенаправленной политики в сфере градостроительной деятельности, архитектуры, земельных отношени</w:t>
            </w:r>
            <w:r>
              <w:t>й</w:t>
            </w:r>
            <w:r w:rsidRPr="008F4174">
              <w:t xml:space="preserve">, благоустройства и художественного оформления территории, совершенствование деятельности по организации и использованию рекламно-информационного пространства </w:t>
            </w:r>
            <w:r>
              <w:t>МО «Катангский район»;</w:t>
            </w:r>
            <w:proofErr w:type="gramEnd"/>
          </w:p>
          <w:p w:rsidR="006A4571" w:rsidRDefault="005764AD" w:rsidP="009D4FF7">
            <w:pPr>
              <w:widowControl w:val="0"/>
              <w:jc w:val="both"/>
            </w:pPr>
            <w:r w:rsidRPr="003718D7">
              <w:rPr>
                <w:u w:val="single"/>
              </w:rPr>
              <w:t>По подпрограмме 5:</w:t>
            </w:r>
            <w:r>
              <w:t xml:space="preserve"> «</w:t>
            </w:r>
            <w:r w:rsidRPr="00316C70">
              <w:t>Снижение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</w:t>
            </w:r>
            <w:r w:rsidRPr="00DB21EE">
              <w:t>»</w:t>
            </w:r>
            <w:r w:rsidRPr="00316C70">
              <w:t>.</w:t>
            </w:r>
          </w:p>
        </w:tc>
      </w:tr>
      <w:tr w:rsidR="005764AD" w:rsidTr="009D4FF7">
        <w:trPr>
          <w:trHeight w:val="555"/>
        </w:trPr>
        <w:tc>
          <w:tcPr>
            <w:tcW w:w="1593" w:type="pct"/>
          </w:tcPr>
          <w:p w:rsidR="005764AD" w:rsidRDefault="005764AD" w:rsidP="00455F0B">
            <w:pPr>
              <w:widowControl w:val="0"/>
            </w:pPr>
            <w:r>
              <w:t>Задачи программы</w:t>
            </w:r>
            <w:r w:rsidR="00763D98">
              <w:t xml:space="preserve"> (цели подпрограмм)</w:t>
            </w:r>
          </w:p>
        </w:tc>
        <w:tc>
          <w:tcPr>
            <w:tcW w:w="3407" w:type="pct"/>
          </w:tcPr>
          <w:p w:rsidR="005764AD" w:rsidRPr="005764AD" w:rsidRDefault="005764AD" w:rsidP="009D4FF7">
            <w:pPr>
              <w:widowControl w:val="0"/>
              <w:jc w:val="both"/>
              <w:rPr>
                <w:u w:val="single"/>
              </w:rPr>
            </w:pPr>
            <w:r w:rsidRPr="005764AD">
              <w:rPr>
                <w:u w:val="single"/>
              </w:rPr>
              <w:t>По подпрограмме 1:</w:t>
            </w:r>
          </w:p>
          <w:p w:rsidR="005764AD" w:rsidRDefault="005764AD" w:rsidP="009D4FF7">
            <w:pPr>
              <w:widowControl w:val="0"/>
              <w:jc w:val="both"/>
            </w:pPr>
            <w:r>
              <w:t>-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специалистов;</w:t>
            </w:r>
          </w:p>
          <w:p w:rsidR="005764AD" w:rsidRDefault="005764AD" w:rsidP="009D4FF7">
            <w:pPr>
              <w:widowControl w:val="0"/>
              <w:jc w:val="both"/>
            </w:pPr>
            <w:r w:rsidRPr="00A34AC1">
              <w:t>- повышение уровня комплексного обустройства населенных пунктов</w:t>
            </w:r>
            <w:r>
              <w:t xml:space="preserve"> </w:t>
            </w:r>
            <w:r w:rsidRPr="00A34AC1">
              <w:t>объектами социальной</w:t>
            </w:r>
            <w:r>
              <w:t>,</w:t>
            </w:r>
            <w:r w:rsidRPr="00A34AC1">
              <w:t xml:space="preserve"> инженерной и </w:t>
            </w:r>
            <w:r>
              <w:t xml:space="preserve">транспортной </w:t>
            </w:r>
            <w:r w:rsidRPr="00A34AC1">
              <w:t>инфраструктуры</w:t>
            </w:r>
            <w:r>
              <w:t>;</w:t>
            </w:r>
          </w:p>
          <w:p w:rsidR="005764AD" w:rsidRDefault="005764AD" w:rsidP="009D4FF7">
            <w:pPr>
              <w:widowControl w:val="0"/>
              <w:jc w:val="both"/>
            </w:pPr>
            <w:r w:rsidRPr="00A34AC1">
              <w:lastRenderedPageBreak/>
              <w:t>-</w:t>
            </w:r>
            <w:r>
              <w:t xml:space="preserve"> </w:t>
            </w:r>
            <w:r w:rsidRPr="00A34AC1">
              <w:t>активизация участия граждан, проживающих в</w:t>
            </w:r>
            <w:r>
              <w:t xml:space="preserve"> </w:t>
            </w:r>
            <w:r w:rsidRPr="00A34AC1">
              <w:t xml:space="preserve">сельской местности, в </w:t>
            </w:r>
            <w:r>
              <w:t>реализации общественно значимых проектов;</w:t>
            </w:r>
          </w:p>
          <w:p w:rsidR="005764AD" w:rsidRDefault="005764AD" w:rsidP="009D4FF7">
            <w:pPr>
              <w:widowControl w:val="0"/>
              <w:jc w:val="both"/>
            </w:pPr>
            <w:r>
              <w:t>- создание условий для привлечения и закрепления молодых  специалистов для работы в сельской местности;</w:t>
            </w:r>
          </w:p>
          <w:p w:rsidR="005764AD" w:rsidRDefault="005764AD" w:rsidP="009D4FF7">
            <w:pPr>
              <w:widowControl w:val="0"/>
              <w:jc w:val="both"/>
            </w:pPr>
            <w:r w:rsidRPr="00A34AC1">
              <w:t>- формирование позитивного отношения к сельской</w:t>
            </w:r>
            <w:r>
              <w:t xml:space="preserve"> </w:t>
            </w:r>
            <w:r w:rsidRPr="00A34AC1">
              <w:t>местности и сельскому образу жизни</w:t>
            </w:r>
            <w:r>
              <w:t>.</w:t>
            </w:r>
          </w:p>
          <w:p w:rsidR="005764AD" w:rsidRPr="005764AD" w:rsidRDefault="005764AD" w:rsidP="009D4FF7">
            <w:pPr>
              <w:widowControl w:val="0"/>
              <w:jc w:val="both"/>
              <w:rPr>
                <w:u w:val="single"/>
              </w:rPr>
            </w:pPr>
            <w:r w:rsidRPr="005764AD">
              <w:rPr>
                <w:u w:val="single"/>
              </w:rPr>
              <w:t>По подпрограмме 2:</w:t>
            </w:r>
          </w:p>
          <w:p w:rsidR="00DC076E" w:rsidRDefault="00DC076E" w:rsidP="009D4FF7">
            <w:pPr>
              <w:jc w:val="both"/>
            </w:pPr>
            <w:r>
              <w:t>- п</w:t>
            </w:r>
            <w:r w:rsidRPr="005514C8">
              <w:t>роведение реконструкции, капитального и текущего ремонта объектов муниципальной собственности</w:t>
            </w:r>
            <w:r>
              <w:t>;</w:t>
            </w:r>
          </w:p>
          <w:p w:rsidR="00DC076E" w:rsidRDefault="00DC076E" w:rsidP="009D4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выполнение инженерно-строительных изысканий, сбор исходной информации для разработки проектно-сметной документации реконструкции, капитального и текущего ремонта объектов муниципальной собственности;</w:t>
            </w:r>
          </w:p>
          <w:p w:rsidR="00DC076E" w:rsidRDefault="00DC076E" w:rsidP="009D4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разработки проектно-сметной документации реконструкции, капитального и текущего ремонта объектов муниципальной собственности;</w:t>
            </w:r>
          </w:p>
          <w:p w:rsidR="00DC076E" w:rsidRDefault="00DC076E" w:rsidP="009D4F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прохождение государственной экспертизы проектно-сметной документации реконструкции, капитального и текущего ремонта объектов муниципальной собственности.</w:t>
            </w:r>
          </w:p>
          <w:p w:rsidR="00DC076E" w:rsidRPr="00DC076E" w:rsidRDefault="005764AD" w:rsidP="009D4FF7">
            <w:pPr>
              <w:widowControl w:val="0"/>
              <w:jc w:val="both"/>
              <w:rPr>
                <w:u w:val="single"/>
              </w:rPr>
            </w:pPr>
            <w:r w:rsidRPr="00DC076E">
              <w:rPr>
                <w:u w:val="single"/>
              </w:rPr>
              <w:t>По подпрограмме 3:</w:t>
            </w:r>
          </w:p>
          <w:p w:rsidR="00DC076E" w:rsidRDefault="00DC076E" w:rsidP="009D4FF7">
            <w:pPr>
              <w:widowControl w:val="0"/>
              <w:jc w:val="both"/>
              <w:rPr>
                <w:u w:val="single"/>
              </w:rPr>
            </w:pPr>
            <w:r>
              <w:t xml:space="preserve">- </w:t>
            </w:r>
            <w:r w:rsidR="003718D7">
              <w:t>о</w:t>
            </w:r>
            <w:r w:rsidRPr="00DB0428">
              <w:t>беспечение бесперебойного теплоснабжения</w:t>
            </w:r>
            <w:r>
              <w:t>.</w:t>
            </w:r>
          </w:p>
          <w:p w:rsidR="00DC076E" w:rsidRPr="00DC076E" w:rsidRDefault="005764AD" w:rsidP="009D4FF7">
            <w:pPr>
              <w:widowControl w:val="0"/>
              <w:jc w:val="both"/>
              <w:rPr>
                <w:u w:val="single"/>
              </w:rPr>
            </w:pPr>
            <w:r w:rsidRPr="00DC076E">
              <w:rPr>
                <w:u w:val="single"/>
              </w:rPr>
              <w:t>По подпрограмме 4:</w:t>
            </w:r>
          </w:p>
          <w:p w:rsidR="00DC076E" w:rsidRDefault="00DC076E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федерального законодательства,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«Катангский район» 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>в области размещения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наружной рекламы и информации.</w:t>
            </w:r>
          </w:p>
          <w:p w:rsidR="00DC076E" w:rsidRPr="0035732E" w:rsidRDefault="00DC076E" w:rsidP="009D4FF7">
            <w:pPr>
              <w:shd w:val="clear" w:color="auto" w:fill="FFFFFF"/>
              <w:jc w:val="both"/>
            </w:pPr>
            <w:r w:rsidRPr="0035732E">
              <w:t xml:space="preserve">- </w:t>
            </w:r>
            <w:r>
              <w:t>о</w:t>
            </w:r>
            <w:r w:rsidRPr="0035732E">
              <w:t>беспечение градостроительной деятельности на территории муниципального образования в соответствии с генеральными планами, с Правилами землепользования и застройки, схемой территориального планирования, с основными принципами законодательства о градостроительной деятельности, направленными на устойчивое развитие территории;</w:t>
            </w:r>
          </w:p>
          <w:p w:rsidR="00DC076E" w:rsidRPr="008F4174" w:rsidRDefault="00DC076E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механизма регулирования земельных отношений и управления земельными ресурсами в целях рационального использования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 путем разграничения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на землю;</w:t>
            </w:r>
          </w:p>
          <w:p w:rsidR="005764AD" w:rsidRDefault="00DC076E" w:rsidP="009D4FF7">
            <w:pPr>
              <w:widowControl w:val="0"/>
              <w:jc w:val="both"/>
            </w:pPr>
            <w:r w:rsidRPr="0035732E">
              <w:t>- создание условий для р</w:t>
            </w:r>
            <w:r>
              <w:t>азвития жилищного строительства.</w:t>
            </w:r>
          </w:p>
          <w:p w:rsidR="00DC076E" w:rsidRDefault="005764AD" w:rsidP="009D4FF7">
            <w:pPr>
              <w:widowControl w:val="0"/>
              <w:jc w:val="both"/>
              <w:rPr>
                <w:u w:val="single"/>
              </w:rPr>
            </w:pPr>
            <w:r w:rsidRPr="00DC076E">
              <w:rPr>
                <w:u w:val="single"/>
              </w:rPr>
              <w:t>По подпрограмме 5:</w:t>
            </w:r>
          </w:p>
          <w:p w:rsidR="00DC076E" w:rsidRPr="00DC076E" w:rsidRDefault="00DC076E" w:rsidP="009D4FF7">
            <w:pPr>
              <w:widowControl w:val="0"/>
              <w:jc w:val="both"/>
              <w:rPr>
                <w:u w:val="single"/>
              </w:rPr>
            </w:pPr>
            <w:r w:rsidRPr="003718D7">
              <w:t>- у</w:t>
            </w:r>
            <w:r w:rsidRPr="00316C70">
              <w:t>меньшение потребления энергии и связанных с этим затрат в среднем на 12-15 % по учреждениям к 202</w:t>
            </w:r>
            <w:r>
              <w:t>4</w:t>
            </w:r>
            <w:r w:rsidRPr="00316C70">
              <w:t xml:space="preserve"> году;</w:t>
            </w:r>
          </w:p>
          <w:p w:rsidR="00DC076E" w:rsidRPr="00316C70" w:rsidRDefault="003718D7" w:rsidP="009D4FF7">
            <w:pPr>
              <w:jc w:val="both"/>
            </w:pPr>
            <w:r>
              <w:t>- с</w:t>
            </w:r>
            <w:r w:rsidR="00DC076E" w:rsidRPr="00316C70">
              <w:t>овершенствование системы учёта потребляемых энергетических ресурсов муниципальными учреждениями;</w:t>
            </w:r>
          </w:p>
          <w:p w:rsidR="005764AD" w:rsidRDefault="003718D7" w:rsidP="009D4FF7">
            <w:pPr>
              <w:widowControl w:val="0"/>
              <w:jc w:val="both"/>
            </w:pPr>
            <w:r>
              <w:t>- в</w:t>
            </w:r>
            <w:r w:rsidR="00DC076E" w:rsidRPr="00316C70">
              <w:t xml:space="preserve">недрение </w:t>
            </w:r>
            <w:proofErr w:type="spellStart"/>
            <w:r w:rsidR="00DC076E" w:rsidRPr="00316C70">
              <w:t>энергоэффективных</w:t>
            </w:r>
            <w:proofErr w:type="spellEnd"/>
            <w:r w:rsidR="00DC076E" w:rsidRPr="00316C70">
              <w:t xml:space="preserve"> устройств (оборудования и технологий) в муниципальных зданиях.</w:t>
            </w:r>
          </w:p>
        </w:tc>
      </w:tr>
      <w:tr w:rsidR="005764AD" w:rsidTr="009D4FF7">
        <w:trPr>
          <w:trHeight w:val="555"/>
        </w:trPr>
        <w:tc>
          <w:tcPr>
            <w:tcW w:w="1593" w:type="pct"/>
          </w:tcPr>
          <w:p w:rsidR="005764AD" w:rsidRDefault="005764AD" w:rsidP="00763D98">
            <w:pPr>
              <w:widowControl w:val="0"/>
            </w:pPr>
            <w:r>
              <w:lastRenderedPageBreak/>
              <w:t>Целевые показатели (индикаторы)</w:t>
            </w:r>
          </w:p>
        </w:tc>
        <w:tc>
          <w:tcPr>
            <w:tcW w:w="3407" w:type="pct"/>
          </w:tcPr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1:</w:t>
            </w:r>
          </w:p>
          <w:p w:rsidR="003718D7" w:rsidRPr="00C13EB6" w:rsidRDefault="003718D7" w:rsidP="009D4FF7">
            <w:pPr>
              <w:widowControl w:val="0"/>
              <w:jc w:val="both"/>
            </w:pPr>
            <w:r>
              <w:t xml:space="preserve">- </w:t>
            </w:r>
            <w:r w:rsidRPr="00C13EB6">
              <w:t xml:space="preserve">ввод (приобретение) </w:t>
            </w:r>
            <w:r>
              <w:t xml:space="preserve">в действие специализированного </w:t>
            </w:r>
            <w:r w:rsidRPr="00C13EB6">
              <w:t>жил</w:t>
            </w:r>
            <w:r>
              <w:t>ищного фонда</w:t>
            </w:r>
            <w:r w:rsidRPr="00C13EB6">
              <w:t xml:space="preserve"> для </w:t>
            </w:r>
            <w:r>
              <w:t xml:space="preserve">предоставления </w:t>
            </w:r>
            <w:r w:rsidRPr="00C13EB6">
              <w:t>граждан</w:t>
            </w:r>
            <w:r>
              <w:t>ам</w:t>
            </w:r>
            <w:r w:rsidRPr="00C13EB6">
              <w:t>, в том числе молоды</w:t>
            </w:r>
            <w:r>
              <w:t>м</w:t>
            </w:r>
            <w:r w:rsidRPr="00C13EB6">
              <w:t xml:space="preserve"> специалист</w:t>
            </w:r>
            <w:r>
              <w:t>ам для работы в сельской местности</w:t>
            </w:r>
            <w:r w:rsidRPr="00C13EB6">
              <w:t>;</w:t>
            </w:r>
          </w:p>
          <w:p w:rsidR="003718D7" w:rsidRPr="00C13EB6" w:rsidRDefault="003718D7" w:rsidP="009D4FF7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C13EB6">
              <w:t>ввод в действие общеобразовательных учреждений в сельской местности;</w:t>
            </w:r>
          </w:p>
          <w:p w:rsidR="003718D7" w:rsidRPr="00C13EB6" w:rsidRDefault="003718D7" w:rsidP="009D4FF7">
            <w:pPr>
              <w:widowControl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- </w:t>
            </w:r>
            <w:r w:rsidRPr="00C13EB6">
              <w:t>ввод в действие спортивных учреждений в сельской местности;</w:t>
            </w:r>
          </w:p>
          <w:p w:rsidR="003718D7" w:rsidRPr="00C13EB6" w:rsidRDefault="003718D7" w:rsidP="009D4FF7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C13EB6">
              <w:t>ввод в действие культурно - досугов</w:t>
            </w:r>
            <w:r>
              <w:t>ых</w:t>
            </w:r>
            <w:r w:rsidRPr="00C13EB6">
              <w:t xml:space="preserve"> учреждений в сельской местности;</w:t>
            </w:r>
          </w:p>
          <w:p w:rsidR="003718D7" w:rsidRPr="001B330B" w:rsidRDefault="003718D7" w:rsidP="009D4FF7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C13EB6">
              <w:t>ввод в действие учреждений здравоохранения в сельской местности;</w:t>
            </w:r>
          </w:p>
          <w:p w:rsidR="003718D7" w:rsidRDefault="003718D7" w:rsidP="009D4FF7">
            <w:pPr>
              <w:widowControl w:val="0"/>
              <w:jc w:val="both"/>
            </w:pPr>
            <w:r>
              <w:t>- о</w:t>
            </w:r>
            <w:r w:rsidRPr="00316717">
              <w:t>беспеченность транспортного обслуживания населения</w:t>
            </w:r>
            <w:r>
              <w:t>.</w:t>
            </w:r>
          </w:p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2:</w:t>
            </w:r>
          </w:p>
          <w:p w:rsidR="003718D7" w:rsidRDefault="003718D7" w:rsidP="009D4FF7">
            <w:pPr>
              <w:jc w:val="both"/>
            </w:pPr>
            <w:r>
              <w:t>- количество запланированных мероприятий по реконструкции, капитальному и текущему ремонту объектов муниципальной собственности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);</w:t>
            </w:r>
          </w:p>
          <w:p w:rsidR="003718D7" w:rsidRDefault="003718D7" w:rsidP="009D4FF7">
            <w:pPr>
              <w:jc w:val="both"/>
            </w:pPr>
            <w:r>
              <w:t xml:space="preserve">- доля объектов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в которых проведены реконструкция, капитальный и текущий ремонт, от запланированного количества (%);</w:t>
            </w:r>
          </w:p>
          <w:p w:rsidR="003718D7" w:rsidRDefault="003718D7" w:rsidP="009D4FF7">
            <w:pPr>
              <w:jc w:val="both"/>
            </w:pPr>
            <w:r>
              <w:t>- количество выполненной проектно-сметной документации</w:t>
            </w:r>
            <w:r w:rsidRPr="00791F0B">
              <w:rPr>
                <w:color w:val="000000"/>
              </w:rPr>
              <w:t xml:space="preserve"> </w:t>
            </w:r>
            <w:r w:rsidRPr="00791F0B">
              <w:t>реконструкции, капитального и текущего ремонта объектов муниципальной собственности</w:t>
            </w:r>
            <w:r>
              <w:t>.</w:t>
            </w:r>
          </w:p>
          <w:p w:rsidR="003718D7" w:rsidRDefault="003718D7" w:rsidP="009D4FF7">
            <w:pPr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3:</w:t>
            </w:r>
          </w:p>
          <w:p w:rsidR="003718D7" w:rsidRDefault="003718D7" w:rsidP="009D4FF7">
            <w:pPr>
              <w:jc w:val="both"/>
            </w:pPr>
            <w:r>
              <w:t>- ч</w:t>
            </w:r>
            <w:r w:rsidRPr="00DB0428">
              <w:t>исло аварий в системах теплоснабжения;</w:t>
            </w:r>
          </w:p>
          <w:p w:rsidR="003718D7" w:rsidRDefault="003718D7" w:rsidP="009D4FF7">
            <w:pPr>
              <w:jc w:val="both"/>
            </w:pPr>
            <w:r>
              <w:t>- у</w:t>
            </w:r>
            <w:r w:rsidRPr="00DB0428">
              <w:t>ровень готовности объектов жилищно-коммунального хозяйства к отопительному периоду</w:t>
            </w:r>
            <w:r>
              <w:t>.</w:t>
            </w:r>
          </w:p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4:</w:t>
            </w:r>
          </w:p>
          <w:p w:rsidR="003718D7" w:rsidRDefault="003718D7" w:rsidP="009D4FF7">
            <w:pPr>
              <w:jc w:val="both"/>
            </w:pPr>
            <w:r>
              <w:t>- количество внесенных изменений в документы территориального планирования;</w:t>
            </w:r>
          </w:p>
          <w:p w:rsidR="003718D7" w:rsidRDefault="003718D7" w:rsidP="009D4FF7">
            <w:pPr>
              <w:jc w:val="both"/>
            </w:pPr>
            <w:r>
              <w:t>- количество</w:t>
            </w:r>
            <w:r w:rsidRPr="008F4174">
              <w:t xml:space="preserve"> ут</w:t>
            </w:r>
            <w:r>
              <w:t>вержденных</w:t>
            </w:r>
            <w:r w:rsidRPr="008F4174">
              <w:t xml:space="preserve"> </w:t>
            </w:r>
            <w:r>
              <w:t>документов территориального планирования;</w:t>
            </w:r>
          </w:p>
          <w:p w:rsidR="003718D7" w:rsidRDefault="003718D7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зарегистрированных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8D7" w:rsidRPr="00027E1B" w:rsidRDefault="003718D7" w:rsidP="009D4FF7">
            <w:pPr>
              <w:shd w:val="clear" w:color="auto" w:fill="FFFFFF"/>
              <w:jc w:val="both"/>
              <w:rPr>
                <w:color w:val="2C2C2C"/>
              </w:rPr>
            </w:pPr>
            <w:r>
              <w:rPr>
                <w:color w:val="2C2C2C"/>
              </w:rPr>
              <w:t xml:space="preserve">- количество </w:t>
            </w:r>
            <w:r w:rsidRPr="00027E1B">
              <w:rPr>
                <w:color w:val="2C2C2C"/>
              </w:rPr>
              <w:t>выполнен</w:t>
            </w:r>
            <w:r>
              <w:rPr>
                <w:color w:val="2C2C2C"/>
              </w:rPr>
              <w:t>ных</w:t>
            </w:r>
            <w:r w:rsidRPr="00027E1B">
              <w:rPr>
                <w:color w:val="2C2C2C"/>
              </w:rPr>
              <w:t xml:space="preserve"> кадастровых работ в отношении земельных участков для предоставления в целях строительства, бесплатного предоставления гражданам, имеющим трех и более детей, а также в целях резервирования, изъятия, установления публичных сервитутов;</w:t>
            </w:r>
          </w:p>
          <w:p w:rsidR="003718D7" w:rsidRPr="00027E1B" w:rsidRDefault="003718D7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количество </w:t>
            </w:r>
            <w:r w:rsidRPr="00027E1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ных</w:t>
            </w:r>
            <w:r w:rsidRPr="00027E1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кадастровых работ с целью формирования земельных участков,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уточнения границ земельных участков, находящихся в собственности МО «Катангский район»;</w:t>
            </w:r>
          </w:p>
          <w:p w:rsidR="003718D7" w:rsidRPr="008F4174" w:rsidRDefault="003718D7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>количество рекламных конструкций, по которым заключены договоры на установку и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плуатацию рекламных конструкций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8D7" w:rsidRPr="008F4174" w:rsidRDefault="003718D7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луатацию рекламной конструкции;</w:t>
            </w:r>
          </w:p>
          <w:p w:rsidR="003718D7" w:rsidRDefault="003718D7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средств, поступивших в бюджет муниципального образования от размещения объектов наружной рекламы 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8D7" w:rsidRPr="008F4174" w:rsidRDefault="003718D7" w:rsidP="009D4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174">
              <w:rPr>
                <w:rFonts w:ascii="Times New Roman" w:hAnsi="Times New Roman" w:cs="Times New Roman"/>
                <w:sz w:val="24"/>
                <w:szCs w:val="24"/>
              </w:rPr>
              <w:t xml:space="preserve">объем размещения социальной рекламы на рекламных конструкциях, установленных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район»;</w:t>
            </w:r>
          </w:p>
          <w:p w:rsidR="003718D7" w:rsidRDefault="003718D7" w:rsidP="009D4FF7">
            <w:pPr>
              <w:widowControl w:val="0"/>
              <w:jc w:val="both"/>
            </w:pPr>
            <w:r>
              <w:t>-</w:t>
            </w:r>
            <w:r w:rsidRPr="008F4174">
              <w:t xml:space="preserve"> количество выданных предписаний о д</w:t>
            </w:r>
            <w:r>
              <w:t>емонтаже рекламных конструкций.</w:t>
            </w:r>
          </w:p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5:</w:t>
            </w:r>
          </w:p>
          <w:p w:rsidR="005764AD" w:rsidRPr="00C13EB6" w:rsidRDefault="003718D7" w:rsidP="009D4FF7">
            <w:pPr>
              <w:widowControl w:val="0"/>
              <w:jc w:val="both"/>
            </w:pPr>
            <w:r>
              <w:t>- с</w:t>
            </w:r>
            <w:r w:rsidRPr="00316C70">
              <w:t xml:space="preserve">нижение удельного потребления энергоресурсов всеми </w:t>
            </w:r>
            <w:r w:rsidRPr="00316C70">
              <w:lastRenderedPageBreak/>
              <w:t>муниципальными учреждениями района в</w:t>
            </w:r>
            <w:r>
              <w:t xml:space="preserve"> сопоставимых условиях не менее</w:t>
            </w:r>
            <w:r w:rsidRPr="00316C70">
              <w:t xml:space="preserve"> чем на 2,0 % к уровню 201</w:t>
            </w:r>
            <w:r>
              <w:t>8</w:t>
            </w:r>
            <w:r w:rsidRPr="00316C70">
              <w:t xml:space="preserve"> года</w:t>
            </w:r>
            <w:r>
              <w:t>.</w:t>
            </w:r>
          </w:p>
        </w:tc>
      </w:tr>
      <w:tr w:rsidR="005764AD" w:rsidTr="009D4FF7">
        <w:trPr>
          <w:trHeight w:val="555"/>
        </w:trPr>
        <w:tc>
          <w:tcPr>
            <w:tcW w:w="1593" w:type="pct"/>
          </w:tcPr>
          <w:p w:rsidR="005764AD" w:rsidRDefault="005764AD" w:rsidP="00763D98">
            <w:pPr>
              <w:widowControl w:val="0"/>
            </w:pPr>
            <w:r>
              <w:lastRenderedPageBreak/>
              <w:t>Сроки и этапы реализации</w:t>
            </w:r>
          </w:p>
        </w:tc>
        <w:tc>
          <w:tcPr>
            <w:tcW w:w="3407" w:type="pct"/>
          </w:tcPr>
          <w:p w:rsidR="005764AD" w:rsidRPr="00C13EB6" w:rsidRDefault="003718D7" w:rsidP="009D4FF7">
            <w:pPr>
              <w:widowControl w:val="0"/>
              <w:jc w:val="both"/>
            </w:pPr>
            <w:r>
              <w:t>201</w:t>
            </w:r>
            <w:r w:rsidR="00830E8E">
              <w:t>9</w:t>
            </w:r>
            <w:r w:rsidR="005764AD" w:rsidRPr="00C13EB6">
              <w:t>-202</w:t>
            </w:r>
            <w:r>
              <w:t>4</w:t>
            </w:r>
            <w:r w:rsidR="005764AD" w:rsidRPr="00C13EB6">
              <w:t xml:space="preserve"> годы</w:t>
            </w:r>
          </w:p>
        </w:tc>
      </w:tr>
      <w:tr w:rsidR="005764AD" w:rsidTr="009D4FF7">
        <w:trPr>
          <w:trHeight w:val="555"/>
        </w:trPr>
        <w:tc>
          <w:tcPr>
            <w:tcW w:w="1593" w:type="pct"/>
          </w:tcPr>
          <w:p w:rsidR="005764AD" w:rsidRDefault="005764AD" w:rsidP="00455F0B">
            <w:pPr>
              <w:widowControl w:val="0"/>
            </w:pPr>
            <w:r>
              <w:t>Ресурсное обеспечение за счет средств бюджета МО «Катангский район»</w:t>
            </w:r>
          </w:p>
        </w:tc>
        <w:tc>
          <w:tcPr>
            <w:tcW w:w="3407" w:type="pct"/>
          </w:tcPr>
          <w:p w:rsidR="005764AD" w:rsidRPr="009D4FF7" w:rsidRDefault="005764AD" w:rsidP="009D4FF7">
            <w:pPr>
              <w:widowControl w:val="0"/>
              <w:jc w:val="both"/>
            </w:pPr>
            <w:r w:rsidRPr="009D4FF7">
              <w:t>Общая потребность в ресурсах –</w:t>
            </w:r>
            <w:r w:rsidR="009D4FF7" w:rsidRPr="009D4FF7">
              <w:t xml:space="preserve"> </w:t>
            </w:r>
            <w:r w:rsidR="00F81FAB">
              <w:rPr>
                <w:bCs/>
              </w:rPr>
              <w:t>38444</w:t>
            </w:r>
            <w:r w:rsidR="009D4FF7" w:rsidRPr="009D4FF7">
              <w:rPr>
                <w:bCs/>
              </w:rPr>
              <w:t>,0</w:t>
            </w:r>
            <w:r w:rsidRPr="009D4FF7">
              <w:rPr>
                <w:bCs/>
              </w:rPr>
              <w:t xml:space="preserve"> </w:t>
            </w:r>
            <w:r w:rsidRPr="009D4FF7">
              <w:t>тыс. руб. в том числе:</w:t>
            </w:r>
          </w:p>
          <w:p w:rsidR="005764AD" w:rsidRPr="009D4FF7" w:rsidRDefault="003718D7" w:rsidP="009D4FF7">
            <w:pPr>
              <w:widowControl w:val="0"/>
              <w:jc w:val="both"/>
            </w:pPr>
            <w:r w:rsidRPr="009D4FF7">
              <w:t>2019</w:t>
            </w:r>
            <w:r w:rsidR="005764AD" w:rsidRPr="009D4FF7">
              <w:t xml:space="preserve"> год – </w:t>
            </w:r>
            <w:r w:rsidR="009D4FF7" w:rsidRPr="009D4FF7">
              <w:t>7479,0</w:t>
            </w:r>
            <w:r w:rsidR="005764AD" w:rsidRPr="009D4FF7">
              <w:t xml:space="preserve"> тыс. руб. </w:t>
            </w:r>
          </w:p>
          <w:p w:rsidR="005764AD" w:rsidRPr="009D4FF7" w:rsidRDefault="005764AD" w:rsidP="009D4FF7">
            <w:pPr>
              <w:widowControl w:val="0"/>
              <w:jc w:val="both"/>
            </w:pPr>
            <w:r w:rsidRPr="009D4FF7">
              <w:t>20</w:t>
            </w:r>
            <w:r w:rsidR="003718D7" w:rsidRPr="009D4FF7">
              <w:t>20</w:t>
            </w:r>
            <w:r w:rsidRPr="009D4FF7">
              <w:t xml:space="preserve"> год – </w:t>
            </w:r>
            <w:r w:rsidR="009D4FF7" w:rsidRPr="009D4FF7">
              <w:t>12603,0</w:t>
            </w:r>
            <w:r w:rsidRPr="009D4FF7">
              <w:t xml:space="preserve"> тыс. руб.</w:t>
            </w:r>
          </w:p>
          <w:p w:rsidR="005764AD" w:rsidRPr="009D4FF7" w:rsidRDefault="005764AD" w:rsidP="009D4FF7">
            <w:pPr>
              <w:widowControl w:val="0"/>
              <w:jc w:val="both"/>
            </w:pPr>
            <w:r w:rsidRPr="009D4FF7">
              <w:t>20</w:t>
            </w:r>
            <w:r w:rsidR="003718D7" w:rsidRPr="009D4FF7">
              <w:t>21</w:t>
            </w:r>
            <w:r w:rsidRPr="009D4FF7">
              <w:t xml:space="preserve"> год – </w:t>
            </w:r>
            <w:r w:rsidR="009D4FF7" w:rsidRPr="009D4FF7">
              <w:t>16262</w:t>
            </w:r>
            <w:r w:rsidRPr="009D4FF7">
              <w:t xml:space="preserve">,0 тыс. руб. </w:t>
            </w:r>
          </w:p>
          <w:p w:rsidR="005764AD" w:rsidRPr="009D4FF7" w:rsidRDefault="005764AD" w:rsidP="009D4FF7">
            <w:pPr>
              <w:widowControl w:val="0"/>
              <w:jc w:val="both"/>
            </w:pPr>
            <w:r w:rsidRPr="009D4FF7">
              <w:t>202</w:t>
            </w:r>
            <w:r w:rsidR="003718D7" w:rsidRPr="009D4FF7">
              <w:t>2</w:t>
            </w:r>
            <w:r w:rsidRPr="009D4FF7">
              <w:t xml:space="preserve"> год – </w:t>
            </w:r>
            <w:r w:rsidR="00F81FAB">
              <w:t>700</w:t>
            </w:r>
            <w:r w:rsidR="00830E8E" w:rsidRPr="009D4FF7">
              <w:t xml:space="preserve">,0 </w:t>
            </w:r>
            <w:r w:rsidRPr="009D4FF7">
              <w:t xml:space="preserve"> тыс. руб. </w:t>
            </w:r>
          </w:p>
          <w:p w:rsidR="005764AD" w:rsidRPr="009D4FF7" w:rsidRDefault="005764AD" w:rsidP="009D4FF7">
            <w:pPr>
              <w:widowControl w:val="0"/>
              <w:jc w:val="both"/>
            </w:pPr>
            <w:r w:rsidRPr="009D4FF7">
              <w:t>202</w:t>
            </w:r>
            <w:r w:rsidR="003718D7" w:rsidRPr="009D4FF7">
              <w:t>3</w:t>
            </w:r>
            <w:r w:rsidRPr="009D4FF7">
              <w:t xml:space="preserve"> год – </w:t>
            </w:r>
            <w:r w:rsidR="00F81FAB">
              <w:t>700</w:t>
            </w:r>
            <w:r w:rsidR="00830E8E" w:rsidRPr="009D4FF7">
              <w:t xml:space="preserve">,0 </w:t>
            </w:r>
            <w:r w:rsidRPr="009D4FF7">
              <w:t xml:space="preserve"> тыс. руб. </w:t>
            </w:r>
          </w:p>
          <w:p w:rsidR="005764AD" w:rsidRPr="002D219E" w:rsidRDefault="003718D7" w:rsidP="00F81FAB">
            <w:pPr>
              <w:widowControl w:val="0"/>
              <w:jc w:val="both"/>
              <w:rPr>
                <w:highlight w:val="yellow"/>
              </w:rPr>
            </w:pPr>
            <w:r w:rsidRPr="009D4FF7">
              <w:t>2024</w:t>
            </w:r>
            <w:r w:rsidR="005764AD" w:rsidRPr="009D4FF7">
              <w:t xml:space="preserve"> год – </w:t>
            </w:r>
            <w:r w:rsidR="00F81FAB">
              <w:t>700</w:t>
            </w:r>
            <w:r w:rsidR="00830E8E" w:rsidRPr="009D4FF7">
              <w:t xml:space="preserve">,0 </w:t>
            </w:r>
            <w:r w:rsidR="005764AD" w:rsidRPr="009D4FF7">
              <w:t xml:space="preserve"> тыс. руб.</w:t>
            </w:r>
          </w:p>
        </w:tc>
      </w:tr>
      <w:tr w:rsidR="005764AD" w:rsidTr="009D4FF7">
        <w:trPr>
          <w:trHeight w:val="555"/>
        </w:trPr>
        <w:tc>
          <w:tcPr>
            <w:tcW w:w="1593" w:type="pct"/>
          </w:tcPr>
          <w:p w:rsidR="005764AD" w:rsidRDefault="005764AD" w:rsidP="00455F0B">
            <w:pPr>
              <w:widowControl w:val="0"/>
            </w:pPr>
            <w:r>
              <w:t>Ожидаемые конечные результаты, оценка планируемой эффективности</w:t>
            </w:r>
          </w:p>
        </w:tc>
        <w:tc>
          <w:tcPr>
            <w:tcW w:w="3407" w:type="pct"/>
          </w:tcPr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1:</w:t>
            </w:r>
          </w:p>
          <w:p w:rsidR="003718D7" w:rsidRPr="009B6DCE" w:rsidRDefault="003718D7" w:rsidP="009D4FF7">
            <w:pPr>
              <w:widowControl w:val="0"/>
              <w:jc w:val="both"/>
            </w:pPr>
            <w:r>
              <w:t>1. Р</w:t>
            </w:r>
            <w:r w:rsidRPr="009B6DCE">
              <w:t>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</w:t>
            </w:r>
          </w:p>
          <w:p w:rsidR="003718D7" w:rsidRPr="009B6DCE" w:rsidRDefault="003718D7" w:rsidP="009D4FF7">
            <w:pPr>
              <w:widowControl w:val="0"/>
              <w:jc w:val="both"/>
            </w:pPr>
            <w:r>
              <w:t>2. У</w:t>
            </w:r>
            <w:r w:rsidRPr="009B6DCE">
              <w:t>довлетворение потребности организаций и социальной сферы села в молодых специалистах;</w:t>
            </w:r>
          </w:p>
          <w:p w:rsidR="003718D7" w:rsidRPr="009B6DCE" w:rsidRDefault="003718D7" w:rsidP="009D4FF7">
            <w:pPr>
              <w:widowControl w:val="0"/>
              <w:jc w:val="both"/>
            </w:pPr>
            <w:r>
              <w:t>3. П</w:t>
            </w:r>
            <w:r w:rsidRPr="009B6DCE">
              <w:t>овышение уровня социально-инженерного</w:t>
            </w:r>
            <w:r>
              <w:t xml:space="preserve"> и транспортного </w:t>
            </w:r>
            <w:r w:rsidRPr="009B6DCE">
              <w:t>обустройст</w:t>
            </w:r>
            <w:r>
              <w:t>ва в сельской местности</w:t>
            </w:r>
            <w:r w:rsidRPr="009B6DCE">
              <w:t>;</w:t>
            </w:r>
          </w:p>
          <w:p w:rsidR="003718D7" w:rsidRPr="00A34AC1" w:rsidRDefault="003718D7" w:rsidP="009D4FF7">
            <w:pPr>
              <w:widowControl w:val="0"/>
              <w:jc w:val="both"/>
            </w:pPr>
            <w:r>
              <w:t>4. К</w:t>
            </w:r>
            <w:r w:rsidRPr="00A34AC1">
              <w:t>омплексное обустройство населенных пунктов,</w:t>
            </w:r>
            <w:r>
              <w:t xml:space="preserve"> </w:t>
            </w:r>
            <w:r w:rsidRPr="00A34AC1">
              <w:t xml:space="preserve">расположенных в сельской местности, объектами социальной и инженерной </w:t>
            </w:r>
            <w:r>
              <w:t xml:space="preserve">и транспортной </w:t>
            </w:r>
            <w:r w:rsidRPr="00A34AC1">
              <w:t>инфраструктуры:</w:t>
            </w:r>
          </w:p>
          <w:p w:rsidR="003718D7" w:rsidRPr="00A34AC1" w:rsidRDefault="003718D7" w:rsidP="009D4FF7">
            <w:pPr>
              <w:widowControl w:val="0"/>
              <w:jc w:val="both"/>
            </w:pPr>
            <w:r w:rsidRPr="00A34AC1">
              <w:t>развитие сети общеобразовательных учреждений в сельской местности;</w:t>
            </w:r>
          </w:p>
          <w:p w:rsidR="003718D7" w:rsidRPr="00A34AC1" w:rsidRDefault="003718D7" w:rsidP="009D4FF7">
            <w:pPr>
              <w:widowControl w:val="0"/>
              <w:jc w:val="both"/>
            </w:pPr>
            <w:r w:rsidRPr="00A34AC1">
              <w:t>развитие сети спортивных сооружений в сельской местности;</w:t>
            </w:r>
          </w:p>
          <w:p w:rsidR="003718D7" w:rsidRPr="00A34AC1" w:rsidRDefault="003718D7" w:rsidP="009D4FF7">
            <w:pPr>
              <w:widowControl w:val="0"/>
              <w:jc w:val="both"/>
            </w:pPr>
            <w:r w:rsidRPr="00A34AC1">
              <w:t>развитие сети культурно - досугов</w:t>
            </w:r>
            <w:r>
              <w:t>ых</w:t>
            </w:r>
            <w:r w:rsidRPr="00A34AC1">
              <w:t xml:space="preserve"> учреждений в сельской местности;</w:t>
            </w:r>
          </w:p>
          <w:p w:rsidR="003718D7" w:rsidRDefault="003718D7" w:rsidP="009D4FF7">
            <w:pPr>
              <w:widowControl w:val="0"/>
              <w:jc w:val="both"/>
            </w:pPr>
            <w:r w:rsidRPr="00A34AC1">
              <w:t xml:space="preserve">развитие </w:t>
            </w:r>
            <w:r>
              <w:t xml:space="preserve">учреждений здравоохранения, </w:t>
            </w:r>
            <w:r w:rsidRPr="00A34AC1">
              <w:t>сетей фельдшерско-акушерских</w:t>
            </w:r>
            <w:r>
              <w:t xml:space="preserve"> </w:t>
            </w:r>
            <w:r w:rsidRPr="00A34AC1">
              <w:t>пунктов;</w:t>
            </w:r>
          </w:p>
          <w:p w:rsidR="003718D7" w:rsidRDefault="003718D7" w:rsidP="009D4FF7">
            <w:pPr>
              <w:widowControl w:val="0"/>
              <w:jc w:val="both"/>
            </w:pPr>
            <w:r>
              <w:t>повышение транспортной доступности населенных пунктов.</w:t>
            </w:r>
          </w:p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2:</w:t>
            </w:r>
          </w:p>
          <w:p w:rsidR="009D4FF7" w:rsidRDefault="009D4FF7" w:rsidP="009D4FF7">
            <w:pPr>
              <w:jc w:val="both"/>
            </w:pPr>
            <w:r>
              <w:t xml:space="preserve">1. Приведение </w:t>
            </w:r>
            <w:hyperlink r:id="rId9" w:tooltip="Объекты недвижимости" w:history="1">
              <w:r w:rsidRPr="009D4FF7">
                <w:rPr>
                  <w:rStyle w:val="af1"/>
                  <w:color w:val="auto"/>
                  <w:u w:val="none"/>
                </w:rPr>
                <w:t>объектов</w:t>
              </w:r>
            </w:hyperlink>
            <w:r>
              <w:t xml:space="preserve"> муниципальной собственности муниципального образования «Катангский район» в нормативно-техническое состояние, отвечающее требованиям пожарной и санитарно-технической безопасности;</w:t>
            </w:r>
          </w:p>
          <w:p w:rsidR="009D4FF7" w:rsidRDefault="009D4FF7" w:rsidP="009D4FF7">
            <w:pPr>
              <w:jc w:val="both"/>
            </w:pPr>
            <w:r>
              <w:t>2. Улучшение материально-технического состояния муниципальных зданий и сооружений;</w:t>
            </w:r>
          </w:p>
          <w:p w:rsidR="009D4FF7" w:rsidRDefault="009D4FF7" w:rsidP="009D4FF7">
            <w:pPr>
              <w:jc w:val="both"/>
            </w:pPr>
            <w:r>
              <w:t>3.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зданий;</w:t>
            </w:r>
          </w:p>
          <w:p w:rsidR="009D4FF7" w:rsidRDefault="009D4FF7" w:rsidP="009D4FF7">
            <w:pPr>
              <w:jc w:val="both"/>
            </w:pPr>
            <w:r>
              <w:t>4. Продление срока эксплуатации зданий;</w:t>
            </w:r>
          </w:p>
          <w:p w:rsidR="003718D7" w:rsidRDefault="009D4FF7" w:rsidP="009D4FF7">
            <w:pPr>
              <w:jc w:val="both"/>
            </w:pPr>
            <w:r>
              <w:t xml:space="preserve">5. Исключение аварийных ситуаций и </w:t>
            </w:r>
            <w:hyperlink r:id="rId10" w:tooltip="Несчастный случай" w:history="1">
              <w:r w:rsidRPr="009D4FF7">
                <w:rPr>
                  <w:rStyle w:val="af1"/>
                  <w:color w:val="auto"/>
                  <w:u w:val="none"/>
                </w:rPr>
                <w:t>несчастных случаев</w:t>
              </w:r>
            </w:hyperlink>
            <w:r w:rsidR="003718D7">
              <w:t>.</w:t>
            </w:r>
          </w:p>
          <w:p w:rsidR="003718D7" w:rsidRDefault="003718D7" w:rsidP="009D4FF7">
            <w:pPr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3:</w:t>
            </w:r>
          </w:p>
          <w:p w:rsidR="009D4FF7" w:rsidRPr="00DB0428" w:rsidRDefault="009D4FF7" w:rsidP="009D4FF7">
            <w:pPr>
              <w:jc w:val="both"/>
            </w:pPr>
            <w:r w:rsidRPr="00DB0428">
              <w:t>1.</w:t>
            </w:r>
            <w:r>
              <w:t xml:space="preserve"> </w:t>
            </w:r>
            <w:r w:rsidRPr="00DB0428">
              <w:t>Уменьшение процента</w:t>
            </w:r>
            <w:r w:rsidRPr="00DB0428">
              <w:rPr>
                <w:color w:val="2D2D2D"/>
                <w:spacing w:val="2"/>
                <w:shd w:val="clear" w:color="auto" w:fill="FFFFFF"/>
              </w:rPr>
              <w:t xml:space="preserve"> износа объектов коммунальной инфраструктуры;</w:t>
            </w:r>
          </w:p>
          <w:p w:rsidR="003718D7" w:rsidRDefault="009D4FF7" w:rsidP="009D4FF7">
            <w:pPr>
              <w:jc w:val="both"/>
            </w:pPr>
            <w:r w:rsidRPr="00DB0428">
              <w:t>2.</w:t>
            </w:r>
            <w:r>
              <w:t xml:space="preserve"> </w:t>
            </w:r>
            <w:r w:rsidRPr="00DB0428">
              <w:t>П</w:t>
            </w:r>
            <w:r w:rsidRPr="00DB0428">
              <w:rPr>
                <w:color w:val="052635"/>
              </w:rPr>
              <w:t>овышение эффективности функционирования объектов теплоснабжения.</w:t>
            </w:r>
          </w:p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4:</w:t>
            </w:r>
          </w:p>
          <w:p w:rsidR="009D4FF7" w:rsidRDefault="009D4FF7" w:rsidP="009D4FF7">
            <w:pPr>
              <w:widowControl w:val="0"/>
              <w:jc w:val="both"/>
            </w:pPr>
            <w:r>
              <w:t>П</w:t>
            </w:r>
            <w:r w:rsidRPr="008F4174">
              <w:t xml:space="preserve">оложительное влияние на социально-экономическое развитие </w:t>
            </w:r>
            <w:r>
              <w:t>территории района</w:t>
            </w:r>
            <w:r w:rsidRPr="008F4174">
              <w:t xml:space="preserve">, создание комфортной среды </w:t>
            </w:r>
            <w:r w:rsidRPr="008F4174">
              <w:lastRenderedPageBreak/>
              <w:t xml:space="preserve">жизнедеятельности за счет планомерного развития градостроительной политики, обеспечения территории </w:t>
            </w:r>
            <w:r>
              <w:t>района</w:t>
            </w:r>
            <w:r w:rsidRPr="008F4174">
              <w:t xml:space="preserve"> документами территориального планирования, градостроительного зонирования, ввода в эксплуатацию объектов жилищной сферы, социально-культурного назначения и инженерно-коммунальной инфраструктуры, повышение эффективности использования земельных ресурсов в интересах социально-экономического разв</w:t>
            </w:r>
            <w:r>
              <w:t>ития муниципального образования</w:t>
            </w:r>
            <w:r w:rsidRPr="008F4174">
              <w:t xml:space="preserve">; рост доходов и занятости населения за счет развития строительного сектора, увеличение поступлений в бюджет доходов от размещения объектов наружной рекламы. Повышение удовлетворенности </w:t>
            </w:r>
            <w:r>
              <w:t>населения</w:t>
            </w:r>
            <w:r w:rsidRPr="008F4174">
              <w:t xml:space="preserve"> деятельностью органов местного самоуправления за счет позитивных изменений в сфере градостроительства, улучшения облика и комфортности </w:t>
            </w:r>
            <w:r>
              <w:t>населенных пунктов района.</w:t>
            </w:r>
          </w:p>
          <w:p w:rsidR="003718D7" w:rsidRDefault="003718D7" w:rsidP="009D4FF7">
            <w:pPr>
              <w:widowControl w:val="0"/>
              <w:jc w:val="both"/>
              <w:rPr>
                <w:u w:val="single"/>
              </w:rPr>
            </w:pPr>
            <w:r w:rsidRPr="003718D7">
              <w:rPr>
                <w:u w:val="single"/>
              </w:rPr>
              <w:t>По подпрограмме 5:</w:t>
            </w:r>
          </w:p>
          <w:p w:rsidR="005764AD" w:rsidRPr="00A34AC1" w:rsidRDefault="009D4FF7" w:rsidP="009D4FF7">
            <w:pPr>
              <w:widowControl w:val="0"/>
              <w:jc w:val="both"/>
            </w:pPr>
            <w:r>
              <w:t>С</w:t>
            </w:r>
            <w:r w:rsidRPr="00316C70">
              <w:t>ни</w:t>
            </w:r>
            <w:r>
              <w:t>жение</w:t>
            </w:r>
            <w:r w:rsidRPr="00316C70">
              <w:t xml:space="preserve"> результат</w:t>
            </w:r>
            <w:r>
              <w:t>ов</w:t>
            </w:r>
            <w:r w:rsidRPr="00316C70">
              <w:t xml:space="preserve"> потребления и затраты на топливно-энергетические ресурсы на 2%.</w:t>
            </w:r>
          </w:p>
        </w:tc>
      </w:tr>
    </w:tbl>
    <w:p w:rsidR="00111B40" w:rsidRDefault="00111B40" w:rsidP="00455F0B">
      <w:pPr>
        <w:widowControl w:val="0"/>
      </w:pPr>
      <w:bookmarkStart w:id="0" w:name="_GoBack"/>
      <w:bookmarkEnd w:id="0"/>
    </w:p>
    <w:sectPr w:rsidR="00111B40" w:rsidSect="0024618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30" w:rsidRDefault="00176A30">
      <w:r>
        <w:separator/>
      </w:r>
    </w:p>
  </w:endnote>
  <w:endnote w:type="continuationSeparator" w:id="0">
    <w:p w:rsidR="00176A30" w:rsidRDefault="0017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EF" w:rsidRDefault="00DF0A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51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1EF" w:rsidRDefault="009C51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EF" w:rsidRDefault="009C51EF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:rsidR="009C51EF" w:rsidRDefault="009C51EF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30" w:rsidRDefault="00176A30">
      <w:r>
        <w:separator/>
      </w:r>
    </w:p>
  </w:footnote>
  <w:footnote w:type="continuationSeparator" w:id="0">
    <w:p w:rsidR="00176A30" w:rsidRDefault="0017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EF" w:rsidRDefault="00DF0A4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51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1EF" w:rsidRDefault="009C51E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EF" w:rsidRDefault="009C51EF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2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4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7"/>
  </w:num>
  <w:num w:numId="5">
    <w:abstractNumId w:val="19"/>
  </w:num>
  <w:num w:numId="6">
    <w:abstractNumId w:val="14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2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D"/>
    <w:rsid w:val="00004C1C"/>
    <w:rsid w:val="00010B47"/>
    <w:rsid w:val="00027E1B"/>
    <w:rsid w:val="00036B5A"/>
    <w:rsid w:val="0004586B"/>
    <w:rsid w:val="000459B8"/>
    <w:rsid w:val="00057856"/>
    <w:rsid w:val="0006196B"/>
    <w:rsid w:val="000675E0"/>
    <w:rsid w:val="00071CE2"/>
    <w:rsid w:val="00074CD2"/>
    <w:rsid w:val="000A01DF"/>
    <w:rsid w:val="000A64E0"/>
    <w:rsid w:val="000A7F5F"/>
    <w:rsid w:val="000C15C6"/>
    <w:rsid w:val="000D4960"/>
    <w:rsid w:val="000E1CDD"/>
    <w:rsid w:val="000E5C9A"/>
    <w:rsid w:val="00111A5C"/>
    <w:rsid w:val="00111B40"/>
    <w:rsid w:val="00113926"/>
    <w:rsid w:val="00117CD9"/>
    <w:rsid w:val="00145CB0"/>
    <w:rsid w:val="0014642D"/>
    <w:rsid w:val="001621CA"/>
    <w:rsid w:val="00162459"/>
    <w:rsid w:val="00171C5E"/>
    <w:rsid w:val="00173835"/>
    <w:rsid w:val="00176A30"/>
    <w:rsid w:val="0018247A"/>
    <w:rsid w:val="001837D8"/>
    <w:rsid w:val="00183CEA"/>
    <w:rsid w:val="00184BFF"/>
    <w:rsid w:val="001B330B"/>
    <w:rsid w:val="001B6256"/>
    <w:rsid w:val="001C09E0"/>
    <w:rsid w:val="001C4161"/>
    <w:rsid w:val="001D1280"/>
    <w:rsid w:val="001D4A90"/>
    <w:rsid w:val="001D69E3"/>
    <w:rsid w:val="001F6AAB"/>
    <w:rsid w:val="00200040"/>
    <w:rsid w:val="00203AC7"/>
    <w:rsid w:val="0021390C"/>
    <w:rsid w:val="0021465F"/>
    <w:rsid w:val="00217FFA"/>
    <w:rsid w:val="00220B76"/>
    <w:rsid w:val="00225408"/>
    <w:rsid w:val="002268D2"/>
    <w:rsid w:val="0023358A"/>
    <w:rsid w:val="00236C3B"/>
    <w:rsid w:val="00242BC4"/>
    <w:rsid w:val="00244176"/>
    <w:rsid w:val="00246188"/>
    <w:rsid w:val="002519FC"/>
    <w:rsid w:val="002535BE"/>
    <w:rsid w:val="00260914"/>
    <w:rsid w:val="00260A20"/>
    <w:rsid w:val="0027107B"/>
    <w:rsid w:val="002779A7"/>
    <w:rsid w:val="002800EF"/>
    <w:rsid w:val="00280454"/>
    <w:rsid w:val="002A7245"/>
    <w:rsid w:val="002B77AC"/>
    <w:rsid w:val="002C033D"/>
    <w:rsid w:val="002C2972"/>
    <w:rsid w:val="002C3B25"/>
    <w:rsid w:val="002C56A5"/>
    <w:rsid w:val="002D0CE9"/>
    <w:rsid w:val="002D0F5B"/>
    <w:rsid w:val="002D219E"/>
    <w:rsid w:val="002D495B"/>
    <w:rsid w:val="002D7EFD"/>
    <w:rsid w:val="002F697A"/>
    <w:rsid w:val="00312C56"/>
    <w:rsid w:val="00314A9B"/>
    <w:rsid w:val="00316717"/>
    <w:rsid w:val="00316C70"/>
    <w:rsid w:val="00321493"/>
    <w:rsid w:val="00337609"/>
    <w:rsid w:val="00337765"/>
    <w:rsid w:val="003416C5"/>
    <w:rsid w:val="003429AD"/>
    <w:rsid w:val="003462A6"/>
    <w:rsid w:val="00353C82"/>
    <w:rsid w:val="0035732E"/>
    <w:rsid w:val="003576C4"/>
    <w:rsid w:val="003718D7"/>
    <w:rsid w:val="003736D7"/>
    <w:rsid w:val="0037479D"/>
    <w:rsid w:val="0037704A"/>
    <w:rsid w:val="003A44AB"/>
    <w:rsid w:val="003A7108"/>
    <w:rsid w:val="003B0C22"/>
    <w:rsid w:val="003D7246"/>
    <w:rsid w:val="003E0506"/>
    <w:rsid w:val="00400E12"/>
    <w:rsid w:val="00407A37"/>
    <w:rsid w:val="00422705"/>
    <w:rsid w:val="00425181"/>
    <w:rsid w:val="00426351"/>
    <w:rsid w:val="004319AB"/>
    <w:rsid w:val="00432568"/>
    <w:rsid w:val="004340C8"/>
    <w:rsid w:val="0043729E"/>
    <w:rsid w:val="00441B8A"/>
    <w:rsid w:val="00455A01"/>
    <w:rsid w:val="00455F0B"/>
    <w:rsid w:val="0045777D"/>
    <w:rsid w:val="004606FB"/>
    <w:rsid w:val="00465961"/>
    <w:rsid w:val="004662B7"/>
    <w:rsid w:val="00481DCA"/>
    <w:rsid w:val="0049438D"/>
    <w:rsid w:val="00494E97"/>
    <w:rsid w:val="004A0BB7"/>
    <w:rsid w:val="004A38FF"/>
    <w:rsid w:val="004A5B3E"/>
    <w:rsid w:val="004A66DD"/>
    <w:rsid w:val="004A6816"/>
    <w:rsid w:val="004B0D74"/>
    <w:rsid w:val="004D53F3"/>
    <w:rsid w:val="004E2199"/>
    <w:rsid w:val="004E7777"/>
    <w:rsid w:val="004F0E4C"/>
    <w:rsid w:val="004F5DEC"/>
    <w:rsid w:val="005020A4"/>
    <w:rsid w:val="005035F5"/>
    <w:rsid w:val="00514027"/>
    <w:rsid w:val="0051635D"/>
    <w:rsid w:val="00516E40"/>
    <w:rsid w:val="00517FD6"/>
    <w:rsid w:val="0052328B"/>
    <w:rsid w:val="0055038F"/>
    <w:rsid w:val="00550A27"/>
    <w:rsid w:val="005514C8"/>
    <w:rsid w:val="00553929"/>
    <w:rsid w:val="005616C2"/>
    <w:rsid w:val="00561DB5"/>
    <w:rsid w:val="00561F53"/>
    <w:rsid w:val="005716A3"/>
    <w:rsid w:val="00573AF6"/>
    <w:rsid w:val="00575161"/>
    <w:rsid w:val="005764AD"/>
    <w:rsid w:val="005933E9"/>
    <w:rsid w:val="005A0BF2"/>
    <w:rsid w:val="005A4451"/>
    <w:rsid w:val="005B1ED2"/>
    <w:rsid w:val="005B5267"/>
    <w:rsid w:val="005C6B7A"/>
    <w:rsid w:val="005D0C89"/>
    <w:rsid w:val="005D1BA7"/>
    <w:rsid w:val="005D29BB"/>
    <w:rsid w:val="005D7EFA"/>
    <w:rsid w:val="005E0E49"/>
    <w:rsid w:val="005E4713"/>
    <w:rsid w:val="005E5129"/>
    <w:rsid w:val="005F235C"/>
    <w:rsid w:val="005F5719"/>
    <w:rsid w:val="00610FD9"/>
    <w:rsid w:val="0061648D"/>
    <w:rsid w:val="006238D1"/>
    <w:rsid w:val="00624650"/>
    <w:rsid w:val="006346C6"/>
    <w:rsid w:val="006539DC"/>
    <w:rsid w:val="006624F3"/>
    <w:rsid w:val="00676298"/>
    <w:rsid w:val="00685DB0"/>
    <w:rsid w:val="00694A56"/>
    <w:rsid w:val="006A1D77"/>
    <w:rsid w:val="006A4571"/>
    <w:rsid w:val="006A4C6C"/>
    <w:rsid w:val="006A5E58"/>
    <w:rsid w:val="006A6DBD"/>
    <w:rsid w:val="006A7ADE"/>
    <w:rsid w:val="006C6680"/>
    <w:rsid w:val="006D09F7"/>
    <w:rsid w:val="006E07DC"/>
    <w:rsid w:val="006E283C"/>
    <w:rsid w:val="006F1FC9"/>
    <w:rsid w:val="006F77E0"/>
    <w:rsid w:val="00714A87"/>
    <w:rsid w:val="00716620"/>
    <w:rsid w:val="00724936"/>
    <w:rsid w:val="007251B3"/>
    <w:rsid w:val="00731F73"/>
    <w:rsid w:val="00733C1D"/>
    <w:rsid w:val="00736C4E"/>
    <w:rsid w:val="007405E2"/>
    <w:rsid w:val="00743AFF"/>
    <w:rsid w:val="00763D98"/>
    <w:rsid w:val="00765D83"/>
    <w:rsid w:val="007769A5"/>
    <w:rsid w:val="007912A1"/>
    <w:rsid w:val="00791F0B"/>
    <w:rsid w:val="007978C5"/>
    <w:rsid w:val="007B0F31"/>
    <w:rsid w:val="007B1D07"/>
    <w:rsid w:val="007B4CB9"/>
    <w:rsid w:val="007B7ACD"/>
    <w:rsid w:val="007D7D8C"/>
    <w:rsid w:val="007F05C5"/>
    <w:rsid w:val="007F790F"/>
    <w:rsid w:val="00800B93"/>
    <w:rsid w:val="00814B54"/>
    <w:rsid w:val="00821B76"/>
    <w:rsid w:val="00822604"/>
    <w:rsid w:val="00830E8E"/>
    <w:rsid w:val="008335E8"/>
    <w:rsid w:val="00840B1E"/>
    <w:rsid w:val="00850505"/>
    <w:rsid w:val="00851617"/>
    <w:rsid w:val="00877293"/>
    <w:rsid w:val="0088094C"/>
    <w:rsid w:val="00880ED7"/>
    <w:rsid w:val="0088181D"/>
    <w:rsid w:val="00892AE2"/>
    <w:rsid w:val="008946AB"/>
    <w:rsid w:val="0089642E"/>
    <w:rsid w:val="008A44B6"/>
    <w:rsid w:val="008A6C74"/>
    <w:rsid w:val="008A723C"/>
    <w:rsid w:val="008B6768"/>
    <w:rsid w:val="008C5FF6"/>
    <w:rsid w:val="008F0108"/>
    <w:rsid w:val="00906914"/>
    <w:rsid w:val="00916E2F"/>
    <w:rsid w:val="009179D5"/>
    <w:rsid w:val="00921C24"/>
    <w:rsid w:val="00940A25"/>
    <w:rsid w:val="0094456F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B6A0E"/>
    <w:rsid w:val="009B6DCE"/>
    <w:rsid w:val="009C104F"/>
    <w:rsid w:val="009C51EF"/>
    <w:rsid w:val="009C58C4"/>
    <w:rsid w:val="009D238B"/>
    <w:rsid w:val="009D26A5"/>
    <w:rsid w:val="009D2765"/>
    <w:rsid w:val="009D314B"/>
    <w:rsid w:val="009D357C"/>
    <w:rsid w:val="009D4FF7"/>
    <w:rsid w:val="009F4E86"/>
    <w:rsid w:val="00A01AA5"/>
    <w:rsid w:val="00A17136"/>
    <w:rsid w:val="00A229B3"/>
    <w:rsid w:val="00A24234"/>
    <w:rsid w:val="00A253C5"/>
    <w:rsid w:val="00A33159"/>
    <w:rsid w:val="00A34AC1"/>
    <w:rsid w:val="00A35142"/>
    <w:rsid w:val="00A4516D"/>
    <w:rsid w:val="00A52175"/>
    <w:rsid w:val="00A65E1E"/>
    <w:rsid w:val="00A704DA"/>
    <w:rsid w:val="00A8481B"/>
    <w:rsid w:val="00AA23D0"/>
    <w:rsid w:val="00AC3967"/>
    <w:rsid w:val="00AC5D36"/>
    <w:rsid w:val="00AC76D5"/>
    <w:rsid w:val="00AD100C"/>
    <w:rsid w:val="00AE435E"/>
    <w:rsid w:val="00B11605"/>
    <w:rsid w:val="00B1638A"/>
    <w:rsid w:val="00B309B0"/>
    <w:rsid w:val="00B324CD"/>
    <w:rsid w:val="00B40A30"/>
    <w:rsid w:val="00B40B78"/>
    <w:rsid w:val="00B434F2"/>
    <w:rsid w:val="00B83227"/>
    <w:rsid w:val="00B87AE4"/>
    <w:rsid w:val="00B968BD"/>
    <w:rsid w:val="00BA063B"/>
    <w:rsid w:val="00BA57F3"/>
    <w:rsid w:val="00BB490F"/>
    <w:rsid w:val="00BB682A"/>
    <w:rsid w:val="00BD1217"/>
    <w:rsid w:val="00BD666A"/>
    <w:rsid w:val="00BF0BC6"/>
    <w:rsid w:val="00C01B0B"/>
    <w:rsid w:val="00C13EB6"/>
    <w:rsid w:val="00C2515A"/>
    <w:rsid w:val="00C45272"/>
    <w:rsid w:val="00C66137"/>
    <w:rsid w:val="00C76DE7"/>
    <w:rsid w:val="00C82677"/>
    <w:rsid w:val="00C8324C"/>
    <w:rsid w:val="00CB5961"/>
    <w:rsid w:val="00CB6EDD"/>
    <w:rsid w:val="00CF580B"/>
    <w:rsid w:val="00D00E02"/>
    <w:rsid w:val="00D05C13"/>
    <w:rsid w:val="00D06626"/>
    <w:rsid w:val="00D1240E"/>
    <w:rsid w:val="00D14BAD"/>
    <w:rsid w:val="00D20918"/>
    <w:rsid w:val="00D229B3"/>
    <w:rsid w:val="00D26A1B"/>
    <w:rsid w:val="00D40F89"/>
    <w:rsid w:val="00D51278"/>
    <w:rsid w:val="00D56ABE"/>
    <w:rsid w:val="00D60398"/>
    <w:rsid w:val="00D60FF3"/>
    <w:rsid w:val="00D67DD4"/>
    <w:rsid w:val="00D7360F"/>
    <w:rsid w:val="00D82525"/>
    <w:rsid w:val="00D844D9"/>
    <w:rsid w:val="00D85711"/>
    <w:rsid w:val="00D87F5B"/>
    <w:rsid w:val="00D9590C"/>
    <w:rsid w:val="00DB0428"/>
    <w:rsid w:val="00DB21EE"/>
    <w:rsid w:val="00DB6119"/>
    <w:rsid w:val="00DC076E"/>
    <w:rsid w:val="00DC50B9"/>
    <w:rsid w:val="00DF0A41"/>
    <w:rsid w:val="00DF29BA"/>
    <w:rsid w:val="00E06FBF"/>
    <w:rsid w:val="00E07A52"/>
    <w:rsid w:val="00E12049"/>
    <w:rsid w:val="00E16756"/>
    <w:rsid w:val="00E22B48"/>
    <w:rsid w:val="00E26E73"/>
    <w:rsid w:val="00E37B35"/>
    <w:rsid w:val="00E4379F"/>
    <w:rsid w:val="00E56457"/>
    <w:rsid w:val="00E719F0"/>
    <w:rsid w:val="00E8587B"/>
    <w:rsid w:val="00E90907"/>
    <w:rsid w:val="00E95F26"/>
    <w:rsid w:val="00EB44FD"/>
    <w:rsid w:val="00EC2B5C"/>
    <w:rsid w:val="00F06D92"/>
    <w:rsid w:val="00F1362E"/>
    <w:rsid w:val="00F155FE"/>
    <w:rsid w:val="00F40613"/>
    <w:rsid w:val="00F51611"/>
    <w:rsid w:val="00F52C98"/>
    <w:rsid w:val="00F568E1"/>
    <w:rsid w:val="00F57440"/>
    <w:rsid w:val="00F6141E"/>
    <w:rsid w:val="00F659E5"/>
    <w:rsid w:val="00F81FAB"/>
    <w:rsid w:val="00F95FB8"/>
    <w:rsid w:val="00F96DD3"/>
    <w:rsid w:val="00FB2232"/>
    <w:rsid w:val="00FB2DD5"/>
    <w:rsid w:val="00FC1918"/>
    <w:rsid w:val="00FD585C"/>
    <w:rsid w:val="00FD754B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623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62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neschastnij_slucha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btzekti_nedvizhimost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590A-46A2-46DD-8FFD-FCE915A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10248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comp</cp:lastModifiedBy>
  <cp:revision>2</cp:revision>
  <cp:lastPrinted>2018-11-14T01:21:00Z</cp:lastPrinted>
  <dcterms:created xsi:type="dcterms:W3CDTF">2018-11-19T01:49:00Z</dcterms:created>
  <dcterms:modified xsi:type="dcterms:W3CDTF">2018-11-19T01:49:00Z</dcterms:modified>
</cp:coreProperties>
</file>