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057E" w14:textId="74AC0973" w:rsidR="009C052B" w:rsidRDefault="009C052B" w:rsidP="009C05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5B2310">
        <w:rPr>
          <w:sz w:val="28"/>
          <w:szCs w:val="28"/>
        </w:rPr>
        <w:t>4</w:t>
      </w:r>
    </w:p>
    <w:p w14:paraId="0A376641" w14:textId="77777777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Думы муниципального </w:t>
      </w:r>
    </w:p>
    <w:p w14:paraId="0A5A76ED" w14:textId="77777777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«Катангский район»</w:t>
      </w:r>
    </w:p>
    <w:p w14:paraId="4B911520" w14:textId="77777777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муниципального образования</w:t>
      </w:r>
    </w:p>
    <w:p w14:paraId="17E43ADA" w14:textId="06487A1E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«Катангский район» на 202</w:t>
      </w:r>
      <w:r w:rsidR="005B231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</w:t>
      </w:r>
    </w:p>
    <w:p w14:paraId="29B288F3" w14:textId="753D9D8E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</w:t>
      </w:r>
      <w:r w:rsidR="005B231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B2310">
        <w:rPr>
          <w:sz w:val="28"/>
          <w:szCs w:val="28"/>
        </w:rPr>
        <w:t xml:space="preserve">6 </w:t>
      </w:r>
      <w:r>
        <w:rPr>
          <w:sz w:val="28"/>
          <w:szCs w:val="28"/>
        </w:rPr>
        <w:t>годов»</w:t>
      </w:r>
    </w:p>
    <w:p w14:paraId="4D90047F" w14:textId="1959A1E6" w:rsidR="009C052B" w:rsidRDefault="0022617B" w:rsidP="009C052B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F79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015AE1" w:rsidRPr="00015AE1">
        <w:rPr>
          <w:sz w:val="28"/>
          <w:szCs w:val="28"/>
        </w:rPr>
        <w:t xml:space="preserve">от </w:t>
      </w:r>
      <w:r w:rsidR="005B2310">
        <w:rPr>
          <w:sz w:val="28"/>
          <w:szCs w:val="28"/>
        </w:rPr>
        <w:t>___</w:t>
      </w:r>
      <w:r w:rsidR="00015AE1" w:rsidRPr="00015AE1">
        <w:rPr>
          <w:sz w:val="28"/>
          <w:szCs w:val="28"/>
        </w:rPr>
        <w:t>.12.</w:t>
      </w:r>
      <w:proofErr w:type="gramStart"/>
      <w:r w:rsidR="00015AE1" w:rsidRPr="00015AE1">
        <w:rPr>
          <w:sz w:val="28"/>
          <w:szCs w:val="28"/>
        </w:rPr>
        <w:t>202</w:t>
      </w:r>
      <w:r w:rsidR="005B2310">
        <w:rPr>
          <w:sz w:val="28"/>
          <w:szCs w:val="28"/>
        </w:rPr>
        <w:t>3</w:t>
      </w:r>
      <w:r w:rsidR="00015AE1" w:rsidRPr="00015AE1">
        <w:rPr>
          <w:sz w:val="28"/>
          <w:szCs w:val="28"/>
        </w:rPr>
        <w:t xml:space="preserve">  №</w:t>
      </w:r>
      <w:proofErr w:type="gramEnd"/>
      <w:r w:rsidR="005B2310">
        <w:rPr>
          <w:sz w:val="28"/>
          <w:szCs w:val="28"/>
        </w:rPr>
        <w:t>___/___</w:t>
      </w:r>
    </w:p>
    <w:p w14:paraId="2F146F6B" w14:textId="77777777" w:rsidR="0022617B" w:rsidRDefault="0022617B" w:rsidP="009C052B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290950A8" w14:textId="77777777" w:rsidR="009C052B" w:rsidRDefault="009C052B" w:rsidP="009C052B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bookmarkStart w:id="0" w:name="_Hlk87626551"/>
      <w:r>
        <w:rPr>
          <w:sz w:val="28"/>
          <w:szCs w:val="28"/>
        </w:rPr>
        <w:t>расчета размера дотации на выравнивание за счет средств субвенции,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</w:t>
      </w:r>
    </w:p>
    <w:bookmarkEnd w:id="0"/>
    <w:p w14:paraId="656812AC" w14:textId="77777777" w:rsidR="009C052B" w:rsidRDefault="009C052B" w:rsidP="009C052B">
      <w:pPr>
        <w:tabs>
          <w:tab w:val="left" w:pos="3570"/>
        </w:tabs>
        <w:ind w:firstLine="709"/>
        <w:jc w:val="center"/>
      </w:pPr>
    </w:p>
    <w:p w14:paraId="64A141ED" w14:textId="73808B4D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дотации на выравнивание за счет средств субвенции,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 (далее – </w:t>
      </w:r>
      <w:bookmarkStart w:id="1" w:name="_Hlk87624832"/>
      <w:r>
        <w:rPr>
          <w:sz w:val="28"/>
          <w:szCs w:val="28"/>
        </w:rPr>
        <w:t>дотации на выравнивание за счет средств субвенции</w:t>
      </w:r>
      <w:bookmarkEnd w:id="1"/>
      <w:r>
        <w:rPr>
          <w:sz w:val="28"/>
          <w:szCs w:val="28"/>
        </w:rPr>
        <w:t xml:space="preserve">) осуществляется финансовым управлением </w:t>
      </w:r>
      <w:r w:rsidR="008C221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bookmarkStart w:id="2" w:name="_Hlk117691332"/>
      <w:r w:rsidR="008C2213">
        <w:rPr>
          <w:sz w:val="28"/>
          <w:szCs w:val="28"/>
        </w:rPr>
        <w:t>муниципального образования</w:t>
      </w:r>
      <w:bookmarkEnd w:id="2"/>
      <w:r>
        <w:rPr>
          <w:sz w:val="28"/>
          <w:szCs w:val="28"/>
        </w:rPr>
        <w:t xml:space="preserve"> «Катангский район».</w:t>
      </w:r>
    </w:p>
    <w:p w14:paraId="196AFB17" w14:textId="7C68242D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Дотации на выравнивание за счет средств субвенции распределяются поселениям </w:t>
      </w:r>
      <w:r w:rsidR="008C2213" w:rsidRPr="008C22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«Катангский район» исходя из расчетного объема доходных источников, которые могут быть направлены </w:t>
      </w:r>
      <w:r w:rsidR="008C2213">
        <w:rPr>
          <w:sz w:val="28"/>
          <w:szCs w:val="28"/>
        </w:rPr>
        <w:t xml:space="preserve">      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поселением на исполнение расходных обязательств  на 202</w:t>
      </w:r>
      <w:r w:rsidR="005B2310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также расходных обязательств i-ого поселения по состоянию на 1 октября 202</w:t>
      </w:r>
      <w:r w:rsidR="005B23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14:paraId="382F5A9A" w14:textId="487D96C6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B231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8C2213">
        <w:rPr>
          <w:sz w:val="28"/>
          <w:szCs w:val="28"/>
        </w:rPr>
        <w:t>–</w:t>
      </w:r>
      <w:r w:rsidR="001B0BD3">
        <w:rPr>
          <w:sz w:val="28"/>
          <w:szCs w:val="28"/>
        </w:rPr>
        <w:t xml:space="preserve"> </w:t>
      </w:r>
      <w:r w:rsidR="005B2310">
        <w:rPr>
          <w:sz w:val="28"/>
          <w:szCs w:val="28"/>
        </w:rPr>
        <w:t>1 131 300</w:t>
      </w:r>
      <w:r>
        <w:rPr>
          <w:sz w:val="28"/>
          <w:szCs w:val="28"/>
        </w:rPr>
        <w:t xml:space="preserve"> рублей;</w:t>
      </w:r>
      <w:r w:rsidR="005B2310" w:rsidRPr="005B2310">
        <w:rPr>
          <w:sz w:val="28"/>
          <w:szCs w:val="28"/>
        </w:rPr>
        <w:t xml:space="preserve"> </w:t>
      </w:r>
    </w:p>
    <w:p w14:paraId="0BB39719" w14:textId="14C29A0F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B231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</w:t>
      </w:r>
      <w:r w:rsidR="00CF155E">
        <w:rPr>
          <w:sz w:val="28"/>
          <w:szCs w:val="28"/>
        </w:rPr>
        <w:t xml:space="preserve"> </w:t>
      </w:r>
      <w:bookmarkStart w:id="3" w:name="_GoBack"/>
      <w:bookmarkEnd w:id="3"/>
      <w:r w:rsidR="005B2310">
        <w:rPr>
          <w:sz w:val="28"/>
          <w:szCs w:val="28"/>
        </w:rPr>
        <w:t>946 100</w:t>
      </w:r>
      <w:r>
        <w:rPr>
          <w:sz w:val="28"/>
          <w:szCs w:val="28"/>
        </w:rPr>
        <w:t xml:space="preserve"> рублей;</w:t>
      </w:r>
    </w:p>
    <w:p w14:paraId="03B842B2" w14:textId="526003C6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B231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5B2310">
        <w:rPr>
          <w:sz w:val="28"/>
          <w:szCs w:val="28"/>
        </w:rPr>
        <w:t>982 000</w:t>
      </w:r>
      <w:r>
        <w:rPr>
          <w:sz w:val="28"/>
          <w:szCs w:val="28"/>
        </w:rPr>
        <w:t xml:space="preserve"> рублей.</w:t>
      </w:r>
    </w:p>
    <w:p w14:paraId="4EE36B5F" w14:textId="3FC5C47E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распределении </w:t>
      </w:r>
      <w:bookmarkStart w:id="4" w:name="_Hlk87626333"/>
      <w:r>
        <w:rPr>
          <w:sz w:val="28"/>
          <w:szCs w:val="28"/>
        </w:rPr>
        <w:t>дотации на выравнивание за счет средств субвенции</w:t>
      </w:r>
      <w:bookmarkEnd w:id="4"/>
      <w:r>
        <w:rPr>
          <w:sz w:val="28"/>
          <w:szCs w:val="28"/>
        </w:rPr>
        <w:t xml:space="preserve"> на 202</w:t>
      </w:r>
      <w:r w:rsidR="005B2310">
        <w:rPr>
          <w:sz w:val="28"/>
          <w:szCs w:val="28"/>
        </w:rPr>
        <w:t>4</w:t>
      </w:r>
      <w:r>
        <w:rPr>
          <w:sz w:val="28"/>
          <w:szCs w:val="28"/>
        </w:rPr>
        <w:t xml:space="preserve"> год  и плановый период 202</w:t>
      </w:r>
      <w:r w:rsidR="005B231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B231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используются данные, представленные органами местного самоуправления поселений </w:t>
      </w:r>
      <w:r w:rsidR="008C22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«Катангский район»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5B23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14:paraId="059B0B02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расчету принимаются показатели </w:t>
      </w:r>
      <w:bookmarkStart w:id="5" w:name="_Hlk87621761"/>
      <w:r>
        <w:rPr>
          <w:sz w:val="28"/>
          <w:szCs w:val="28"/>
        </w:rPr>
        <w:t xml:space="preserve">i-ого поселения </w:t>
      </w:r>
      <w:bookmarkEnd w:id="5"/>
      <w:r>
        <w:rPr>
          <w:sz w:val="28"/>
          <w:szCs w:val="28"/>
        </w:rPr>
        <w:t>«Налоговые и неналоговые доходы» без акцизов на нефтепродукты, а также расходы, на решение вопросов местного значения за счет средств собственных доходов без расходов на дорожные фонды, рассчитанные по формуле:</w:t>
      </w:r>
    </w:p>
    <w:p w14:paraId="280209FE" w14:textId="77777777" w:rsidR="009C052B" w:rsidRDefault="009C052B" w:rsidP="009C052B">
      <w:pPr>
        <w:ind w:firstLine="709"/>
        <w:jc w:val="both"/>
        <w:rPr>
          <w:sz w:val="28"/>
          <w:szCs w:val="28"/>
        </w:rPr>
      </w:pPr>
    </w:p>
    <w:p w14:paraId="03E6CE92" w14:textId="56E80A62" w:rsidR="00D40D27" w:rsidRDefault="00D40D27" w:rsidP="00D40D27">
      <w:pPr>
        <w:ind w:firstLine="709"/>
        <w:jc w:val="both"/>
        <w:rPr>
          <w:sz w:val="28"/>
          <w:szCs w:val="28"/>
        </w:rPr>
      </w:pPr>
      <w:bookmarkStart w:id="6" w:name="_Hlk87621889"/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5B231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5B231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488F5F46" w14:textId="77777777" w:rsidR="00D40D27" w:rsidRPr="00156652" w:rsidRDefault="00D40D27" w:rsidP="00D40D2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3F46EF06" w14:textId="57EA8C4A" w:rsidR="00D40D27" w:rsidRDefault="00D40D27" w:rsidP="00D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5B231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5B2310">
        <w:rPr>
          <w:sz w:val="28"/>
          <w:szCs w:val="28"/>
        </w:rPr>
        <w:t>2</w:t>
      </w:r>
      <w:r>
        <w:rPr>
          <w:sz w:val="28"/>
          <w:szCs w:val="28"/>
        </w:rPr>
        <w:t xml:space="preserve"> год);</w:t>
      </w:r>
    </w:p>
    <w:p w14:paraId="1F4C96EB" w14:textId="0DFC27B0" w:rsidR="00D40D27" w:rsidRDefault="00D40D27" w:rsidP="00D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5B231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84671C3" w14:textId="77777777" w:rsidR="00D40D27" w:rsidRDefault="00D40D27" w:rsidP="00D40D27">
      <w:pPr>
        <w:ind w:firstLine="709"/>
        <w:jc w:val="both"/>
        <w:rPr>
          <w:sz w:val="28"/>
          <w:szCs w:val="28"/>
        </w:rPr>
      </w:pPr>
    </w:p>
    <w:p w14:paraId="21872F1E" w14:textId="77777777" w:rsidR="00D40D27" w:rsidRDefault="00D40D27" w:rsidP="00D40D27">
      <w:pPr>
        <w:ind w:firstLine="709"/>
        <w:jc w:val="both"/>
        <w:rPr>
          <w:sz w:val="28"/>
          <w:szCs w:val="28"/>
        </w:rPr>
      </w:pPr>
    </w:p>
    <w:p w14:paraId="5A274D3E" w14:textId="0EA9CA33" w:rsidR="00D40D27" w:rsidRDefault="00D40D27" w:rsidP="00D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5B231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5B231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30CB17F8" w14:textId="77777777" w:rsidR="00D40D27" w:rsidRPr="00156652" w:rsidRDefault="00D40D27" w:rsidP="00D40D2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7A6353C4" w14:textId="2341597E" w:rsidR="00D40D27" w:rsidRDefault="00D40D27" w:rsidP="00D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5B231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5B2310">
        <w:rPr>
          <w:sz w:val="28"/>
          <w:szCs w:val="28"/>
        </w:rPr>
        <w:t>2</w:t>
      </w:r>
      <w:r>
        <w:rPr>
          <w:sz w:val="28"/>
          <w:szCs w:val="28"/>
        </w:rPr>
        <w:t xml:space="preserve"> год);</w:t>
      </w:r>
    </w:p>
    <w:p w14:paraId="782FAD65" w14:textId="77777777" w:rsidR="00D40D27" w:rsidRDefault="00D40D27" w:rsidP="009C052B">
      <w:pPr>
        <w:ind w:firstLine="709"/>
        <w:jc w:val="both"/>
        <w:rPr>
          <w:sz w:val="28"/>
          <w:szCs w:val="28"/>
        </w:rPr>
      </w:pPr>
    </w:p>
    <w:p w14:paraId="23CE5ABC" w14:textId="7D604080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5B231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bookmarkEnd w:id="6"/>
    <w:p w14:paraId="3E7BAF72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C052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C052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поселение в дальнейших расчетах и распределении дотации на выравнивание за счет средств субвенции не участвует.  </w:t>
      </w:r>
    </w:p>
    <w:p w14:paraId="2A067764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Размер дотации на выравнивание за счет средств субвенции поселению определяется по следующей формуле:</w:t>
      </w:r>
    </w:p>
    <w:p w14:paraId="551EFC09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C052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</w:rPr>
        <w:t>* (</w:t>
      </w:r>
      <w:bookmarkStart w:id="7" w:name="_Hlk87621562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bookmarkEnd w:id="7"/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),</w:t>
      </w:r>
    </w:p>
    <w:p w14:paraId="20B7D4C4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C052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размер, распределённой дотации на выравнивание за счет средств субвенции i-ого поселения;</w:t>
      </w:r>
    </w:p>
    <w:p w14:paraId="476A2178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дотации на выравнивание за счет средств субвенции к распределению;</w:t>
      </w:r>
    </w:p>
    <w:p w14:paraId="4D92D042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- расчетная сумма несбалансированности i-ого поселения, рассчитываемая по формуле:</w:t>
      </w:r>
    </w:p>
    <w:p w14:paraId="144C61C0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40D27"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40D2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;</w:t>
      </w:r>
    </w:p>
    <w:p w14:paraId="514EBA32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 расчетных сумм несбалансированности всех поселений, участвующих в расчете.</w:t>
      </w:r>
    </w:p>
    <w:p w14:paraId="5449F9E3" w14:textId="53D3A52C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Финансирование дотации на выравнивание за счет средств субвенции осуществляется по коду главного распорядителя средств районного бюджета 910 «Финансовое управление </w:t>
      </w:r>
      <w:r w:rsidR="008C221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C2213" w:rsidRPr="008C22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«Катангский район»», по разделу 14 00 «Межбюджетные трансферты общего характера бюджетам бюджетной системы Российской Федерации», подразделу 14 0</w:t>
      </w:r>
      <w:r w:rsidR="00DF790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F7909" w:rsidRPr="00DF7909">
        <w:rPr>
          <w:sz w:val="28"/>
          <w:szCs w:val="28"/>
        </w:rPr>
        <w:t>Дотации на выравнивание бюджетной обеспеченности субъектов Российской Федерации и муниципальных образований</w:t>
      </w:r>
      <w:r>
        <w:rPr>
          <w:sz w:val="28"/>
          <w:szCs w:val="28"/>
        </w:rPr>
        <w:t>», целевой статье 0310173200 «Осуществление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поселений», виду расходов 500 «Межбюджетные трансферты».</w:t>
      </w:r>
    </w:p>
    <w:p w14:paraId="35045E9E" w14:textId="171044E6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Предоставление дотации на выравнивание за счет средств субвенции осуществляется в пределах бюджетных ассигнований, утвержденных в районном бюджете на 202</w:t>
      </w:r>
      <w:r w:rsidR="005B231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 плановый период 202</w:t>
      </w:r>
      <w:r w:rsidR="005B231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B231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в соответствии со сводной бюджетной росписью.</w:t>
      </w:r>
    </w:p>
    <w:p w14:paraId="03AEB57C" w14:textId="77777777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</w:p>
    <w:p w14:paraId="6075009B" w14:textId="77777777" w:rsidR="009C052B" w:rsidRDefault="009C052B" w:rsidP="009C052B">
      <w:pPr>
        <w:tabs>
          <w:tab w:val="left" w:pos="3570"/>
        </w:tabs>
        <w:ind w:firstLine="709"/>
        <w:jc w:val="both"/>
      </w:pPr>
    </w:p>
    <w:p w14:paraId="647252F5" w14:textId="77777777" w:rsidR="00D51CFB" w:rsidRPr="009C052B" w:rsidRDefault="00D51CFB" w:rsidP="009C052B"/>
    <w:sectPr w:rsidR="00D51CFB" w:rsidRPr="009C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3"/>
    <w:rsid w:val="00015AE1"/>
    <w:rsid w:val="000E395E"/>
    <w:rsid w:val="001346CA"/>
    <w:rsid w:val="00156652"/>
    <w:rsid w:val="001B0BD3"/>
    <w:rsid w:val="0022617B"/>
    <w:rsid w:val="00254893"/>
    <w:rsid w:val="00272910"/>
    <w:rsid w:val="003127AE"/>
    <w:rsid w:val="00394375"/>
    <w:rsid w:val="005B2310"/>
    <w:rsid w:val="005E08F3"/>
    <w:rsid w:val="00666D1D"/>
    <w:rsid w:val="00695DDF"/>
    <w:rsid w:val="00781C89"/>
    <w:rsid w:val="007E3D85"/>
    <w:rsid w:val="008A7CFE"/>
    <w:rsid w:val="008C2213"/>
    <w:rsid w:val="008E743D"/>
    <w:rsid w:val="00905093"/>
    <w:rsid w:val="009C052B"/>
    <w:rsid w:val="00A603FA"/>
    <w:rsid w:val="00AA3B21"/>
    <w:rsid w:val="00C52022"/>
    <w:rsid w:val="00CF155E"/>
    <w:rsid w:val="00D40D27"/>
    <w:rsid w:val="00D51CFB"/>
    <w:rsid w:val="00D54432"/>
    <w:rsid w:val="00DF7909"/>
    <w:rsid w:val="00EA7D0D"/>
    <w:rsid w:val="00F0461B"/>
    <w:rsid w:val="00F45279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A48"/>
  <w15:chartTrackingRefBased/>
  <w15:docId w15:val="{F6FE9C44-0B2F-4BBB-A82F-F0071E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13</cp:revision>
  <cp:lastPrinted>2023-11-13T03:30:00Z</cp:lastPrinted>
  <dcterms:created xsi:type="dcterms:W3CDTF">2022-10-26T08:42:00Z</dcterms:created>
  <dcterms:modified xsi:type="dcterms:W3CDTF">2023-11-13T03:30:00Z</dcterms:modified>
</cp:coreProperties>
</file>