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8057E" w14:textId="77777777" w:rsidR="009C052B" w:rsidRDefault="009C052B" w:rsidP="009C052B">
      <w:pPr>
        <w:jc w:val="right"/>
        <w:rPr>
          <w:sz w:val="28"/>
          <w:szCs w:val="28"/>
        </w:rPr>
      </w:pPr>
      <w:r>
        <w:rPr>
          <w:sz w:val="28"/>
          <w:szCs w:val="28"/>
        </w:rPr>
        <w:t>Приложение 17</w:t>
      </w:r>
    </w:p>
    <w:p w14:paraId="0A376641" w14:textId="77777777" w:rsidR="009C052B" w:rsidRDefault="009C052B" w:rsidP="009C052B">
      <w:pPr>
        <w:tabs>
          <w:tab w:val="left" w:pos="3570"/>
        </w:tabs>
        <w:jc w:val="right"/>
        <w:rPr>
          <w:sz w:val="28"/>
          <w:szCs w:val="28"/>
        </w:rPr>
      </w:pPr>
      <w:r>
        <w:rPr>
          <w:sz w:val="28"/>
          <w:szCs w:val="28"/>
        </w:rPr>
        <w:t xml:space="preserve">  к решению Думы муниципального </w:t>
      </w:r>
    </w:p>
    <w:p w14:paraId="0A5A76ED" w14:textId="77777777" w:rsidR="009C052B" w:rsidRDefault="009C052B" w:rsidP="009C052B">
      <w:pPr>
        <w:tabs>
          <w:tab w:val="left" w:pos="3570"/>
        </w:tabs>
        <w:jc w:val="right"/>
        <w:rPr>
          <w:sz w:val="28"/>
          <w:szCs w:val="28"/>
        </w:rPr>
      </w:pPr>
      <w:r>
        <w:rPr>
          <w:sz w:val="28"/>
          <w:szCs w:val="28"/>
        </w:rPr>
        <w:t>образования «Катангский район»</w:t>
      </w:r>
    </w:p>
    <w:p w14:paraId="4B911520" w14:textId="77777777" w:rsidR="009C052B" w:rsidRDefault="009C052B" w:rsidP="009C052B">
      <w:pPr>
        <w:tabs>
          <w:tab w:val="left" w:pos="3570"/>
        </w:tabs>
        <w:jc w:val="right"/>
        <w:rPr>
          <w:sz w:val="28"/>
          <w:szCs w:val="28"/>
        </w:rPr>
      </w:pPr>
      <w:r>
        <w:rPr>
          <w:sz w:val="28"/>
          <w:szCs w:val="28"/>
        </w:rPr>
        <w:t xml:space="preserve"> «О бюджете муниципального образования</w:t>
      </w:r>
    </w:p>
    <w:p w14:paraId="17E43ADA" w14:textId="77777777" w:rsidR="009C052B" w:rsidRDefault="009C052B" w:rsidP="009C052B">
      <w:pPr>
        <w:tabs>
          <w:tab w:val="left" w:pos="3570"/>
        </w:tabs>
        <w:jc w:val="right"/>
        <w:rPr>
          <w:sz w:val="28"/>
          <w:szCs w:val="28"/>
        </w:rPr>
      </w:pPr>
      <w:r>
        <w:rPr>
          <w:sz w:val="28"/>
          <w:szCs w:val="28"/>
        </w:rPr>
        <w:t xml:space="preserve"> «Катангский район» на 2022 год и на</w:t>
      </w:r>
    </w:p>
    <w:p w14:paraId="29B288F3" w14:textId="77777777" w:rsidR="009C052B" w:rsidRDefault="009C052B" w:rsidP="009C052B">
      <w:pPr>
        <w:tabs>
          <w:tab w:val="left" w:pos="3570"/>
        </w:tabs>
        <w:jc w:val="right"/>
        <w:rPr>
          <w:sz w:val="28"/>
          <w:szCs w:val="28"/>
        </w:rPr>
      </w:pPr>
      <w:r>
        <w:rPr>
          <w:sz w:val="28"/>
          <w:szCs w:val="28"/>
        </w:rPr>
        <w:t xml:space="preserve"> плановый период 2023 и 2024 годов»</w:t>
      </w:r>
    </w:p>
    <w:p w14:paraId="413C9E41" w14:textId="77777777" w:rsidR="009C052B" w:rsidRDefault="009C052B" w:rsidP="009C052B">
      <w:pPr>
        <w:tabs>
          <w:tab w:val="left" w:pos="3570"/>
        </w:tabs>
        <w:jc w:val="right"/>
        <w:rPr>
          <w:sz w:val="28"/>
          <w:szCs w:val="28"/>
        </w:rPr>
      </w:pPr>
      <w:r>
        <w:rPr>
          <w:sz w:val="28"/>
          <w:szCs w:val="28"/>
        </w:rPr>
        <w:t>от ___12.2021 № ___/___</w:t>
      </w:r>
    </w:p>
    <w:p w14:paraId="4D90047F" w14:textId="77777777" w:rsidR="009C052B" w:rsidRDefault="009C052B" w:rsidP="009C052B">
      <w:pPr>
        <w:tabs>
          <w:tab w:val="left" w:pos="3570"/>
        </w:tabs>
        <w:ind w:firstLine="709"/>
        <w:jc w:val="center"/>
        <w:rPr>
          <w:sz w:val="28"/>
          <w:szCs w:val="28"/>
        </w:rPr>
      </w:pPr>
    </w:p>
    <w:p w14:paraId="290950A8" w14:textId="77777777" w:rsidR="009C052B" w:rsidRDefault="009C052B" w:rsidP="009C052B">
      <w:pPr>
        <w:tabs>
          <w:tab w:val="left" w:pos="3570"/>
        </w:tabs>
        <w:ind w:firstLine="709"/>
        <w:jc w:val="center"/>
        <w:rPr>
          <w:sz w:val="28"/>
          <w:szCs w:val="28"/>
        </w:rPr>
      </w:pPr>
      <w:r>
        <w:rPr>
          <w:sz w:val="28"/>
          <w:szCs w:val="28"/>
        </w:rPr>
        <w:t xml:space="preserve">Методика </w:t>
      </w:r>
      <w:bookmarkStart w:id="0" w:name="_Hlk87626551"/>
      <w:r>
        <w:rPr>
          <w:sz w:val="28"/>
          <w:szCs w:val="28"/>
        </w:rPr>
        <w:t>расчета размера дотации на выравнивание за счет средств субвенции, предоставляемой бюджету муниципального района из областного бюджета для осуществления государственных полномочий по расчету и предоставлению дотаций бюджетам поселений района</w:t>
      </w:r>
    </w:p>
    <w:bookmarkEnd w:id="0"/>
    <w:p w14:paraId="656812AC" w14:textId="77777777" w:rsidR="009C052B" w:rsidRDefault="009C052B" w:rsidP="009C052B">
      <w:pPr>
        <w:tabs>
          <w:tab w:val="left" w:pos="3570"/>
        </w:tabs>
        <w:ind w:firstLine="709"/>
        <w:jc w:val="center"/>
      </w:pPr>
    </w:p>
    <w:p w14:paraId="64A141ED" w14:textId="77777777" w:rsidR="009C052B" w:rsidRDefault="009C052B" w:rsidP="009C052B">
      <w:pPr>
        <w:tabs>
          <w:tab w:val="left" w:pos="3570"/>
        </w:tabs>
        <w:ind w:firstLine="709"/>
        <w:jc w:val="both"/>
        <w:rPr>
          <w:sz w:val="28"/>
          <w:szCs w:val="28"/>
        </w:rPr>
      </w:pPr>
      <w:r>
        <w:rPr>
          <w:sz w:val="28"/>
          <w:szCs w:val="28"/>
        </w:rPr>
        <w:t xml:space="preserve">1. Предоставление дотации на выравнивание за счет средств субвенции, предоставляемой бюджету муниципального района из областного бюджета для осуществления государственных полномочий по расчету и предоставлению дотаций бюджетам поселений района (далее – </w:t>
      </w:r>
      <w:bookmarkStart w:id="1" w:name="_Hlk87624832"/>
      <w:r>
        <w:rPr>
          <w:sz w:val="28"/>
          <w:szCs w:val="28"/>
        </w:rPr>
        <w:t>дотации на выравнивание за счет средств субвенции</w:t>
      </w:r>
      <w:bookmarkEnd w:id="1"/>
      <w:r>
        <w:rPr>
          <w:sz w:val="28"/>
          <w:szCs w:val="28"/>
        </w:rPr>
        <w:t>) осуществляется финансовым управлением Администрации МО «Катангский район».</w:t>
      </w:r>
    </w:p>
    <w:p w14:paraId="196AFB17" w14:textId="77777777" w:rsidR="009C052B" w:rsidRDefault="009C052B" w:rsidP="009C052B">
      <w:pPr>
        <w:tabs>
          <w:tab w:val="left" w:pos="3570"/>
        </w:tabs>
        <w:ind w:firstLine="709"/>
        <w:jc w:val="both"/>
        <w:rPr>
          <w:sz w:val="28"/>
          <w:szCs w:val="28"/>
        </w:rPr>
      </w:pPr>
      <w:r>
        <w:rPr>
          <w:sz w:val="28"/>
          <w:szCs w:val="28"/>
        </w:rPr>
        <w:t>2.</w:t>
      </w:r>
      <w:r>
        <w:t xml:space="preserve"> </w:t>
      </w:r>
      <w:r>
        <w:rPr>
          <w:sz w:val="28"/>
          <w:szCs w:val="28"/>
        </w:rPr>
        <w:t>Дотации на выравнивание за счет средств субвенции распределяются поселениям МО «Катангский район» исходя из расчетного объема доходных источников, которые могут быть направлены i-</w:t>
      </w:r>
      <w:proofErr w:type="spellStart"/>
      <w:r>
        <w:rPr>
          <w:sz w:val="28"/>
          <w:szCs w:val="28"/>
        </w:rPr>
        <w:t>ым</w:t>
      </w:r>
      <w:proofErr w:type="spellEnd"/>
      <w:r>
        <w:rPr>
          <w:sz w:val="28"/>
          <w:szCs w:val="28"/>
        </w:rPr>
        <w:t xml:space="preserve"> поселением на исполнение расходных обязательств  на 2021 год, а также расходных обязательств i-ого поселения по состоянию на 1 октября 2021 года;</w:t>
      </w:r>
    </w:p>
    <w:p w14:paraId="382F5A9A" w14:textId="77777777" w:rsidR="009C052B" w:rsidRDefault="009C052B" w:rsidP="009C052B">
      <w:pPr>
        <w:tabs>
          <w:tab w:val="left" w:pos="3570"/>
        </w:tabs>
        <w:ind w:firstLine="709"/>
        <w:jc w:val="both"/>
        <w:rPr>
          <w:sz w:val="28"/>
          <w:szCs w:val="28"/>
        </w:rPr>
      </w:pPr>
      <w:r>
        <w:rPr>
          <w:sz w:val="28"/>
          <w:szCs w:val="28"/>
        </w:rPr>
        <w:t xml:space="preserve">в 2022 году </w:t>
      </w:r>
      <w:proofErr w:type="gramStart"/>
      <w:r>
        <w:rPr>
          <w:sz w:val="28"/>
          <w:szCs w:val="28"/>
        </w:rPr>
        <w:t>-  749</w:t>
      </w:r>
      <w:proofErr w:type="gramEnd"/>
      <w:r>
        <w:rPr>
          <w:sz w:val="28"/>
          <w:szCs w:val="28"/>
        </w:rPr>
        <w:t xml:space="preserve"> 600 рублей;</w:t>
      </w:r>
    </w:p>
    <w:p w14:paraId="0BB39719" w14:textId="77777777" w:rsidR="009C052B" w:rsidRDefault="009C052B" w:rsidP="009C052B">
      <w:pPr>
        <w:tabs>
          <w:tab w:val="left" w:pos="3570"/>
        </w:tabs>
        <w:ind w:firstLine="709"/>
        <w:jc w:val="both"/>
        <w:rPr>
          <w:sz w:val="28"/>
          <w:szCs w:val="28"/>
        </w:rPr>
      </w:pPr>
      <w:r>
        <w:rPr>
          <w:sz w:val="28"/>
          <w:szCs w:val="28"/>
        </w:rPr>
        <w:t>в 2023 году – 11 634 400 рублей;</w:t>
      </w:r>
    </w:p>
    <w:p w14:paraId="03B842B2" w14:textId="77777777" w:rsidR="009C052B" w:rsidRDefault="009C052B" w:rsidP="009C052B">
      <w:pPr>
        <w:tabs>
          <w:tab w:val="left" w:pos="3570"/>
        </w:tabs>
        <w:ind w:firstLine="709"/>
        <w:jc w:val="both"/>
        <w:rPr>
          <w:sz w:val="28"/>
          <w:szCs w:val="28"/>
        </w:rPr>
      </w:pPr>
      <w:r>
        <w:rPr>
          <w:sz w:val="28"/>
          <w:szCs w:val="28"/>
        </w:rPr>
        <w:t>в 2024 году – 640 800 рублей.</w:t>
      </w:r>
    </w:p>
    <w:p w14:paraId="4EE36B5F" w14:textId="77777777" w:rsidR="009C052B" w:rsidRDefault="009C052B" w:rsidP="009C052B">
      <w:pPr>
        <w:tabs>
          <w:tab w:val="left" w:pos="3570"/>
        </w:tabs>
        <w:ind w:firstLine="709"/>
        <w:jc w:val="both"/>
        <w:rPr>
          <w:sz w:val="28"/>
          <w:szCs w:val="28"/>
        </w:rPr>
      </w:pPr>
      <w:r>
        <w:rPr>
          <w:sz w:val="28"/>
          <w:szCs w:val="28"/>
        </w:rPr>
        <w:t xml:space="preserve">3. При распределении </w:t>
      </w:r>
      <w:bookmarkStart w:id="2" w:name="_Hlk87626333"/>
      <w:r>
        <w:rPr>
          <w:sz w:val="28"/>
          <w:szCs w:val="28"/>
        </w:rPr>
        <w:t>дотации на выравнивание за счет средств субвенции</w:t>
      </w:r>
      <w:bookmarkEnd w:id="2"/>
      <w:r>
        <w:rPr>
          <w:sz w:val="28"/>
          <w:szCs w:val="28"/>
        </w:rPr>
        <w:t xml:space="preserve"> на 2022 год  и плановый период 2023 и 2024 годов используются данные, представленные органами местного самоуправления поселений МО «Катангский район»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по состоянию на 1 октября 2021 года. </w:t>
      </w:r>
    </w:p>
    <w:p w14:paraId="059B0B02" w14:textId="77777777" w:rsidR="009C052B" w:rsidRDefault="009C052B" w:rsidP="009C052B">
      <w:pPr>
        <w:ind w:firstLine="709"/>
        <w:jc w:val="both"/>
        <w:rPr>
          <w:sz w:val="28"/>
          <w:szCs w:val="28"/>
        </w:rPr>
      </w:pPr>
      <w:r>
        <w:rPr>
          <w:sz w:val="28"/>
          <w:szCs w:val="28"/>
        </w:rPr>
        <w:t xml:space="preserve">К расчету принимаются показатели </w:t>
      </w:r>
      <w:bookmarkStart w:id="3" w:name="_Hlk87621761"/>
      <w:r>
        <w:rPr>
          <w:sz w:val="28"/>
          <w:szCs w:val="28"/>
        </w:rPr>
        <w:t xml:space="preserve">i-ого поселения </w:t>
      </w:r>
      <w:bookmarkEnd w:id="3"/>
      <w:r>
        <w:rPr>
          <w:sz w:val="28"/>
          <w:szCs w:val="28"/>
        </w:rPr>
        <w:t>«Налоговые и неналоговые доходы» без акцизов на нефтепродукты, а также расходы, на решение вопросов местного значения за счет средств собственных доходов без расходов на дорожные фонды, рассчитанные по формуле:</w:t>
      </w:r>
    </w:p>
    <w:p w14:paraId="280209FE" w14:textId="77777777" w:rsidR="009C052B" w:rsidRDefault="009C052B" w:rsidP="009C052B">
      <w:pPr>
        <w:ind w:firstLine="709"/>
        <w:jc w:val="both"/>
        <w:rPr>
          <w:sz w:val="28"/>
          <w:szCs w:val="28"/>
        </w:rPr>
      </w:pPr>
    </w:p>
    <w:p w14:paraId="03E6CE92" w14:textId="77777777" w:rsidR="00D40D27" w:rsidRDefault="00D40D27" w:rsidP="00D40D27">
      <w:pPr>
        <w:ind w:firstLine="709"/>
        <w:jc w:val="both"/>
        <w:rPr>
          <w:sz w:val="28"/>
          <w:szCs w:val="28"/>
        </w:rPr>
      </w:pPr>
      <w:bookmarkStart w:id="4" w:name="_Hlk87621889"/>
      <w:proofErr w:type="spellStart"/>
      <w:r>
        <w:rPr>
          <w:sz w:val="28"/>
          <w:szCs w:val="28"/>
        </w:rPr>
        <w:t>Д</w:t>
      </w:r>
      <w:r>
        <w:rPr>
          <w:sz w:val="28"/>
          <w:szCs w:val="28"/>
          <w:vertAlign w:val="subscript"/>
        </w:rPr>
        <w:t>р</w:t>
      </w:r>
      <w:r>
        <w:rPr>
          <w:sz w:val="28"/>
          <w:szCs w:val="28"/>
          <w:vertAlign w:val="subscript"/>
          <w:lang w:val="en-US"/>
        </w:rPr>
        <w:t>i</w:t>
      </w:r>
      <w:proofErr w:type="spellEnd"/>
      <w:r>
        <w:rPr>
          <w:sz w:val="28"/>
          <w:szCs w:val="28"/>
          <w:vertAlign w:val="subscript"/>
        </w:rPr>
        <w:t xml:space="preserve"> </w:t>
      </w:r>
      <w:r>
        <w:rPr>
          <w:sz w:val="28"/>
          <w:szCs w:val="28"/>
        </w:rPr>
        <w:t>= (И</w:t>
      </w:r>
      <w:r>
        <w:rPr>
          <w:sz w:val="28"/>
          <w:szCs w:val="28"/>
          <w:vertAlign w:val="subscript"/>
        </w:rPr>
        <w:t>2020</w:t>
      </w:r>
      <w:r>
        <w:rPr>
          <w:sz w:val="28"/>
          <w:szCs w:val="28"/>
        </w:rPr>
        <w:t>+((И</w:t>
      </w:r>
      <w:r>
        <w:rPr>
          <w:sz w:val="28"/>
          <w:szCs w:val="28"/>
          <w:vertAlign w:val="subscript"/>
        </w:rPr>
        <w:t>1 октября2021</w:t>
      </w:r>
      <w:r>
        <w:rPr>
          <w:sz w:val="28"/>
          <w:szCs w:val="28"/>
        </w:rPr>
        <w:t>/</w:t>
      </w:r>
      <w:proofErr w:type="gramStart"/>
      <w:r>
        <w:rPr>
          <w:sz w:val="28"/>
          <w:szCs w:val="28"/>
        </w:rPr>
        <w:t>9)*</w:t>
      </w:r>
      <w:proofErr w:type="gramEnd"/>
      <w:r>
        <w:rPr>
          <w:sz w:val="28"/>
          <w:szCs w:val="28"/>
        </w:rPr>
        <w:t>12))/2,</w:t>
      </w:r>
    </w:p>
    <w:p w14:paraId="488F5F46" w14:textId="77777777" w:rsidR="00D40D27" w:rsidRPr="00156652" w:rsidRDefault="00D40D27" w:rsidP="00D40D27">
      <w:pPr>
        <w:ind w:firstLine="709"/>
        <w:jc w:val="both"/>
        <w:rPr>
          <w:sz w:val="28"/>
          <w:szCs w:val="28"/>
          <w:vertAlign w:val="subscript"/>
        </w:rPr>
      </w:pPr>
      <w:r>
        <w:rPr>
          <w:sz w:val="28"/>
          <w:szCs w:val="28"/>
        </w:rPr>
        <w:t xml:space="preserve">где </w:t>
      </w:r>
      <w:proofErr w:type="spellStart"/>
      <w:r>
        <w:rPr>
          <w:sz w:val="28"/>
          <w:szCs w:val="28"/>
        </w:rPr>
        <w:t>Д</w:t>
      </w:r>
      <w:r>
        <w:rPr>
          <w:sz w:val="28"/>
          <w:szCs w:val="28"/>
          <w:vertAlign w:val="subscript"/>
        </w:rPr>
        <w:t>р</w:t>
      </w:r>
      <w:r>
        <w:rPr>
          <w:sz w:val="28"/>
          <w:szCs w:val="28"/>
          <w:vertAlign w:val="subscript"/>
          <w:lang w:val="en-US"/>
        </w:rPr>
        <w:t>i</w:t>
      </w:r>
      <w:proofErr w:type="spellEnd"/>
      <w:r w:rsidRPr="00156652">
        <w:rPr>
          <w:sz w:val="28"/>
          <w:szCs w:val="28"/>
          <w:vertAlign w:val="subscript"/>
        </w:rPr>
        <w:t xml:space="preserve"> </w:t>
      </w:r>
      <w:r w:rsidRPr="00156652">
        <w:rPr>
          <w:sz w:val="28"/>
          <w:szCs w:val="28"/>
        </w:rPr>
        <w:t>-</w:t>
      </w:r>
      <w:r>
        <w:rPr>
          <w:sz w:val="28"/>
          <w:szCs w:val="28"/>
        </w:rPr>
        <w:t xml:space="preserve">расчетная сумма доходов </w:t>
      </w:r>
      <w:r w:rsidRPr="00695DDF">
        <w:rPr>
          <w:sz w:val="28"/>
          <w:szCs w:val="28"/>
        </w:rPr>
        <w:t>i-ого</w:t>
      </w:r>
      <w:r>
        <w:rPr>
          <w:sz w:val="28"/>
          <w:szCs w:val="28"/>
        </w:rPr>
        <w:t xml:space="preserve"> поселения;</w:t>
      </w:r>
      <w:r>
        <w:rPr>
          <w:sz w:val="28"/>
          <w:szCs w:val="28"/>
          <w:vertAlign w:val="subscript"/>
        </w:rPr>
        <w:t xml:space="preserve"> </w:t>
      </w:r>
    </w:p>
    <w:p w14:paraId="3F46EF06" w14:textId="77777777" w:rsidR="00D40D27" w:rsidRDefault="00D40D27" w:rsidP="00D40D27">
      <w:pPr>
        <w:ind w:firstLine="709"/>
        <w:jc w:val="both"/>
        <w:rPr>
          <w:sz w:val="28"/>
          <w:szCs w:val="28"/>
        </w:rPr>
      </w:pPr>
      <w:r>
        <w:rPr>
          <w:sz w:val="28"/>
          <w:szCs w:val="28"/>
        </w:rPr>
        <w:t>И</w:t>
      </w:r>
      <w:r>
        <w:rPr>
          <w:sz w:val="28"/>
          <w:szCs w:val="28"/>
          <w:vertAlign w:val="subscript"/>
        </w:rPr>
        <w:t xml:space="preserve">2020 </w:t>
      </w:r>
      <w:r>
        <w:rPr>
          <w:sz w:val="28"/>
          <w:szCs w:val="28"/>
        </w:rPr>
        <w:t>– «исполнено за 2020 год);</w:t>
      </w:r>
    </w:p>
    <w:p w14:paraId="1F4C96EB" w14:textId="77777777" w:rsidR="00D40D27" w:rsidRDefault="00D40D27" w:rsidP="00D40D27">
      <w:pPr>
        <w:ind w:firstLine="709"/>
        <w:jc w:val="both"/>
        <w:rPr>
          <w:sz w:val="28"/>
          <w:szCs w:val="28"/>
        </w:rPr>
      </w:pPr>
      <w:r>
        <w:rPr>
          <w:sz w:val="28"/>
          <w:szCs w:val="28"/>
        </w:rPr>
        <w:t>И</w:t>
      </w:r>
      <w:r>
        <w:rPr>
          <w:sz w:val="28"/>
          <w:szCs w:val="28"/>
          <w:vertAlign w:val="subscript"/>
        </w:rPr>
        <w:t>1 октября2021</w:t>
      </w:r>
      <w:r>
        <w:rPr>
          <w:sz w:val="28"/>
          <w:szCs w:val="28"/>
        </w:rPr>
        <w:t>- «Исполнено с начала года на 1-е число месяца, следующего за отчетным».</w:t>
      </w:r>
    </w:p>
    <w:p w14:paraId="584671C3" w14:textId="77777777" w:rsidR="00D40D27" w:rsidRDefault="00D40D27" w:rsidP="00D40D27">
      <w:pPr>
        <w:ind w:firstLine="709"/>
        <w:jc w:val="both"/>
        <w:rPr>
          <w:sz w:val="28"/>
          <w:szCs w:val="28"/>
        </w:rPr>
      </w:pPr>
    </w:p>
    <w:p w14:paraId="21872F1E" w14:textId="77777777" w:rsidR="00D40D27" w:rsidRDefault="00D40D27" w:rsidP="00D40D27">
      <w:pPr>
        <w:ind w:firstLine="709"/>
        <w:jc w:val="both"/>
        <w:rPr>
          <w:sz w:val="28"/>
          <w:szCs w:val="28"/>
        </w:rPr>
      </w:pPr>
    </w:p>
    <w:p w14:paraId="5A274D3E" w14:textId="77777777" w:rsidR="00D40D27" w:rsidRDefault="00D40D27" w:rsidP="00D40D27">
      <w:pPr>
        <w:ind w:firstLine="709"/>
        <w:jc w:val="both"/>
        <w:rPr>
          <w:sz w:val="28"/>
          <w:szCs w:val="28"/>
        </w:rPr>
      </w:pPr>
      <w:r>
        <w:rPr>
          <w:sz w:val="28"/>
          <w:szCs w:val="28"/>
          <w:lang w:val="en-US"/>
        </w:rPr>
        <w:t>R</w:t>
      </w:r>
      <w:r>
        <w:rPr>
          <w:sz w:val="28"/>
          <w:szCs w:val="28"/>
          <w:vertAlign w:val="subscript"/>
        </w:rPr>
        <w:t>р</w:t>
      </w:r>
      <w:proofErr w:type="spellStart"/>
      <w:r>
        <w:rPr>
          <w:sz w:val="28"/>
          <w:szCs w:val="28"/>
          <w:vertAlign w:val="subscript"/>
          <w:lang w:val="en-US"/>
        </w:rPr>
        <w:t>i</w:t>
      </w:r>
      <w:proofErr w:type="spellEnd"/>
      <w:r>
        <w:rPr>
          <w:sz w:val="28"/>
          <w:szCs w:val="28"/>
          <w:vertAlign w:val="subscript"/>
        </w:rPr>
        <w:t xml:space="preserve"> </w:t>
      </w:r>
      <w:r>
        <w:rPr>
          <w:sz w:val="28"/>
          <w:szCs w:val="28"/>
        </w:rPr>
        <w:t>= (И</w:t>
      </w:r>
      <w:r>
        <w:rPr>
          <w:sz w:val="28"/>
          <w:szCs w:val="28"/>
          <w:vertAlign w:val="subscript"/>
        </w:rPr>
        <w:t>2020</w:t>
      </w:r>
      <w:r>
        <w:rPr>
          <w:sz w:val="28"/>
          <w:szCs w:val="28"/>
        </w:rPr>
        <w:t>+((И</w:t>
      </w:r>
      <w:r>
        <w:rPr>
          <w:sz w:val="28"/>
          <w:szCs w:val="28"/>
          <w:vertAlign w:val="subscript"/>
        </w:rPr>
        <w:t>1 октября2021</w:t>
      </w:r>
      <w:r>
        <w:rPr>
          <w:sz w:val="28"/>
          <w:szCs w:val="28"/>
        </w:rPr>
        <w:t>/</w:t>
      </w:r>
      <w:proofErr w:type="gramStart"/>
      <w:r>
        <w:rPr>
          <w:sz w:val="28"/>
          <w:szCs w:val="28"/>
        </w:rPr>
        <w:t>9)*</w:t>
      </w:r>
      <w:proofErr w:type="gramEnd"/>
      <w:r>
        <w:rPr>
          <w:sz w:val="28"/>
          <w:szCs w:val="28"/>
        </w:rPr>
        <w:t>12))/2,</w:t>
      </w:r>
    </w:p>
    <w:p w14:paraId="30CB17F8" w14:textId="77777777" w:rsidR="00D40D27" w:rsidRPr="00156652" w:rsidRDefault="00D40D27" w:rsidP="00D40D27">
      <w:pPr>
        <w:ind w:firstLine="709"/>
        <w:jc w:val="both"/>
        <w:rPr>
          <w:sz w:val="28"/>
          <w:szCs w:val="28"/>
          <w:vertAlign w:val="subscript"/>
        </w:rPr>
      </w:pPr>
      <w:r>
        <w:rPr>
          <w:sz w:val="28"/>
          <w:szCs w:val="28"/>
        </w:rPr>
        <w:t xml:space="preserve">где </w:t>
      </w:r>
      <w:r>
        <w:rPr>
          <w:sz w:val="28"/>
          <w:szCs w:val="28"/>
          <w:lang w:val="en-US"/>
        </w:rPr>
        <w:t>R</w:t>
      </w:r>
      <w:r>
        <w:rPr>
          <w:sz w:val="28"/>
          <w:szCs w:val="28"/>
          <w:vertAlign w:val="subscript"/>
        </w:rPr>
        <w:t>р</w:t>
      </w:r>
      <w:proofErr w:type="spellStart"/>
      <w:r>
        <w:rPr>
          <w:sz w:val="28"/>
          <w:szCs w:val="28"/>
          <w:vertAlign w:val="subscript"/>
          <w:lang w:val="en-US"/>
        </w:rPr>
        <w:t>i</w:t>
      </w:r>
      <w:proofErr w:type="spellEnd"/>
      <w:r w:rsidRPr="00156652">
        <w:rPr>
          <w:sz w:val="28"/>
          <w:szCs w:val="28"/>
          <w:vertAlign w:val="subscript"/>
        </w:rPr>
        <w:t xml:space="preserve"> </w:t>
      </w:r>
      <w:r w:rsidRPr="00156652">
        <w:rPr>
          <w:sz w:val="28"/>
          <w:szCs w:val="28"/>
        </w:rPr>
        <w:t>-</w:t>
      </w:r>
      <w:r>
        <w:rPr>
          <w:sz w:val="28"/>
          <w:szCs w:val="28"/>
        </w:rPr>
        <w:t xml:space="preserve">расчетная сумма расходов </w:t>
      </w:r>
      <w:r w:rsidRPr="00695DDF">
        <w:rPr>
          <w:sz w:val="28"/>
          <w:szCs w:val="28"/>
        </w:rPr>
        <w:t>i-ого</w:t>
      </w:r>
      <w:r>
        <w:rPr>
          <w:sz w:val="28"/>
          <w:szCs w:val="28"/>
        </w:rPr>
        <w:t xml:space="preserve"> поселения;</w:t>
      </w:r>
      <w:r>
        <w:rPr>
          <w:sz w:val="28"/>
          <w:szCs w:val="28"/>
          <w:vertAlign w:val="subscript"/>
        </w:rPr>
        <w:t xml:space="preserve"> </w:t>
      </w:r>
    </w:p>
    <w:p w14:paraId="7A6353C4" w14:textId="77777777" w:rsidR="00D40D27" w:rsidRDefault="00D40D27" w:rsidP="00D40D27">
      <w:pPr>
        <w:ind w:firstLine="709"/>
        <w:jc w:val="both"/>
        <w:rPr>
          <w:sz w:val="28"/>
          <w:szCs w:val="28"/>
        </w:rPr>
      </w:pPr>
      <w:r>
        <w:rPr>
          <w:sz w:val="28"/>
          <w:szCs w:val="28"/>
        </w:rPr>
        <w:t>И</w:t>
      </w:r>
      <w:r>
        <w:rPr>
          <w:sz w:val="28"/>
          <w:szCs w:val="28"/>
          <w:vertAlign w:val="subscript"/>
        </w:rPr>
        <w:t xml:space="preserve">2020 </w:t>
      </w:r>
      <w:r>
        <w:rPr>
          <w:sz w:val="28"/>
          <w:szCs w:val="28"/>
        </w:rPr>
        <w:t>– «исполнено за 2020 год);</w:t>
      </w:r>
    </w:p>
    <w:p w14:paraId="782FAD65" w14:textId="77777777" w:rsidR="00D40D27" w:rsidRDefault="00D40D27" w:rsidP="009C052B">
      <w:pPr>
        <w:ind w:firstLine="709"/>
        <w:jc w:val="both"/>
        <w:rPr>
          <w:sz w:val="28"/>
          <w:szCs w:val="28"/>
        </w:rPr>
      </w:pPr>
    </w:p>
    <w:p w14:paraId="23CE5ABC" w14:textId="77777777" w:rsidR="009C052B" w:rsidRDefault="009C052B" w:rsidP="009C052B">
      <w:pPr>
        <w:ind w:firstLine="709"/>
        <w:jc w:val="both"/>
        <w:rPr>
          <w:sz w:val="28"/>
          <w:szCs w:val="28"/>
        </w:rPr>
      </w:pPr>
      <w:bookmarkStart w:id="5" w:name="_GoBack"/>
      <w:bookmarkEnd w:id="5"/>
      <w:r>
        <w:rPr>
          <w:sz w:val="28"/>
          <w:szCs w:val="28"/>
        </w:rPr>
        <w:t>И</w:t>
      </w:r>
      <w:r>
        <w:rPr>
          <w:sz w:val="28"/>
          <w:szCs w:val="28"/>
          <w:vertAlign w:val="subscript"/>
        </w:rPr>
        <w:t>1 октября2021</w:t>
      </w:r>
      <w:r>
        <w:rPr>
          <w:sz w:val="28"/>
          <w:szCs w:val="28"/>
        </w:rPr>
        <w:t>- «Исполнено с начала года на 1-е число месяца, следующего за отчетным».</w:t>
      </w:r>
    </w:p>
    <w:bookmarkEnd w:id="4"/>
    <w:p w14:paraId="3E7BAF72" w14:textId="77777777" w:rsidR="009C052B" w:rsidRDefault="009C052B" w:rsidP="009C052B">
      <w:pPr>
        <w:ind w:firstLine="709"/>
        <w:jc w:val="both"/>
        <w:rPr>
          <w:sz w:val="28"/>
          <w:szCs w:val="28"/>
        </w:rPr>
      </w:pPr>
      <w:r>
        <w:rPr>
          <w:sz w:val="28"/>
          <w:szCs w:val="28"/>
        </w:rPr>
        <w:t xml:space="preserve">В случае если </w:t>
      </w:r>
      <w:proofErr w:type="spellStart"/>
      <w:r>
        <w:rPr>
          <w:sz w:val="28"/>
          <w:szCs w:val="28"/>
        </w:rPr>
        <w:t>Д</w:t>
      </w:r>
      <w:r>
        <w:rPr>
          <w:sz w:val="28"/>
          <w:szCs w:val="28"/>
          <w:vertAlign w:val="subscript"/>
        </w:rPr>
        <w:t>р</w:t>
      </w:r>
      <w:r>
        <w:rPr>
          <w:sz w:val="28"/>
          <w:szCs w:val="28"/>
          <w:vertAlign w:val="subscript"/>
          <w:lang w:val="en-US"/>
        </w:rPr>
        <w:t>i</w:t>
      </w:r>
      <w:proofErr w:type="spellEnd"/>
      <w:r w:rsidRPr="009C052B">
        <w:rPr>
          <w:sz w:val="28"/>
          <w:szCs w:val="28"/>
          <w:vertAlign w:val="subscript"/>
        </w:rPr>
        <w:t xml:space="preserve"> </w:t>
      </w:r>
      <w:r>
        <w:rPr>
          <w:sz w:val="28"/>
          <w:szCs w:val="28"/>
        </w:rPr>
        <w:t xml:space="preserve">превышает </w:t>
      </w:r>
      <w:r>
        <w:rPr>
          <w:sz w:val="28"/>
          <w:szCs w:val="28"/>
          <w:lang w:val="en-US"/>
        </w:rPr>
        <w:t>R</w:t>
      </w:r>
      <w:r>
        <w:rPr>
          <w:sz w:val="28"/>
          <w:szCs w:val="28"/>
          <w:vertAlign w:val="subscript"/>
        </w:rPr>
        <w:t>р</w:t>
      </w:r>
      <w:proofErr w:type="spellStart"/>
      <w:proofErr w:type="gramStart"/>
      <w:r>
        <w:rPr>
          <w:sz w:val="28"/>
          <w:szCs w:val="28"/>
          <w:vertAlign w:val="subscript"/>
          <w:lang w:val="en-US"/>
        </w:rPr>
        <w:t>i</w:t>
      </w:r>
      <w:proofErr w:type="spellEnd"/>
      <w:r w:rsidRPr="009C052B">
        <w:rPr>
          <w:sz w:val="28"/>
          <w:szCs w:val="28"/>
          <w:vertAlign w:val="subscript"/>
        </w:rPr>
        <w:t xml:space="preserve"> </w:t>
      </w:r>
      <w:r>
        <w:rPr>
          <w:sz w:val="28"/>
          <w:szCs w:val="28"/>
        </w:rPr>
        <w:t>,</w:t>
      </w:r>
      <w:proofErr w:type="gramEnd"/>
      <w:r>
        <w:rPr>
          <w:sz w:val="28"/>
          <w:szCs w:val="28"/>
        </w:rPr>
        <w:t xml:space="preserve"> поселение в дальнейших расчетах и распределении дотации на выравнивание за счет средств субвенции не участвует.  </w:t>
      </w:r>
    </w:p>
    <w:p w14:paraId="2A067764" w14:textId="77777777" w:rsidR="009C052B" w:rsidRDefault="009C052B" w:rsidP="009C052B">
      <w:pPr>
        <w:ind w:firstLine="709"/>
        <w:jc w:val="both"/>
        <w:rPr>
          <w:sz w:val="28"/>
          <w:szCs w:val="28"/>
        </w:rPr>
      </w:pPr>
      <w:r>
        <w:rPr>
          <w:sz w:val="28"/>
          <w:szCs w:val="28"/>
        </w:rPr>
        <w:t>4. Размер дотации на выравнивание за счет средств субвенции поселению определяется по следующей формуле:</w:t>
      </w:r>
    </w:p>
    <w:p w14:paraId="551EFC09" w14:textId="77777777" w:rsidR="009C052B" w:rsidRDefault="009C052B" w:rsidP="009C052B">
      <w:pPr>
        <w:ind w:firstLine="709"/>
        <w:jc w:val="both"/>
        <w:rPr>
          <w:sz w:val="28"/>
          <w:szCs w:val="28"/>
        </w:rPr>
      </w:pPr>
      <w:r>
        <w:rPr>
          <w:sz w:val="28"/>
          <w:szCs w:val="28"/>
        </w:rPr>
        <w:t>ИМТ</w:t>
      </w:r>
      <w:proofErr w:type="spellStart"/>
      <w:r>
        <w:rPr>
          <w:sz w:val="28"/>
          <w:szCs w:val="28"/>
          <w:vertAlign w:val="subscript"/>
          <w:lang w:val="en-US"/>
        </w:rPr>
        <w:t>i</w:t>
      </w:r>
      <w:proofErr w:type="spellEnd"/>
      <w:r w:rsidRPr="009C052B">
        <w:rPr>
          <w:sz w:val="28"/>
          <w:szCs w:val="28"/>
          <w:vertAlign w:val="subscript"/>
        </w:rPr>
        <w:t xml:space="preserve"> </w:t>
      </w:r>
      <w:r>
        <w:rPr>
          <w:sz w:val="28"/>
          <w:szCs w:val="28"/>
        </w:rPr>
        <w:t xml:space="preserve">= </w:t>
      </w:r>
      <w:r>
        <w:rPr>
          <w:sz w:val="28"/>
          <w:szCs w:val="28"/>
          <w:lang w:val="en-US"/>
        </w:rPr>
        <w:t>V</w:t>
      </w:r>
      <w:proofErr w:type="spellStart"/>
      <w:r>
        <w:rPr>
          <w:sz w:val="28"/>
          <w:szCs w:val="28"/>
          <w:vertAlign w:val="subscript"/>
        </w:rPr>
        <w:t>имт</w:t>
      </w:r>
      <w:proofErr w:type="spellEnd"/>
      <w:r>
        <w:rPr>
          <w:sz w:val="28"/>
          <w:szCs w:val="28"/>
        </w:rPr>
        <w:t>* (</w:t>
      </w:r>
      <w:bookmarkStart w:id="6" w:name="_Hlk87621562"/>
      <w:r>
        <w:rPr>
          <w:sz w:val="28"/>
          <w:szCs w:val="28"/>
          <w:lang w:val="en-US"/>
        </w:rPr>
        <w:t>D</w:t>
      </w:r>
      <w:r>
        <w:rPr>
          <w:sz w:val="28"/>
          <w:szCs w:val="28"/>
          <w:vertAlign w:val="subscript"/>
        </w:rPr>
        <w:t>р</w:t>
      </w:r>
      <w:proofErr w:type="spellStart"/>
      <w:r>
        <w:rPr>
          <w:sz w:val="28"/>
          <w:szCs w:val="28"/>
          <w:vertAlign w:val="subscript"/>
          <w:lang w:val="en-US"/>
        </w:rPr>
        <w:t>i</w:t>
      </w:r>
      <w:bookmarkEnd w:id="6"/>
      <w:proofErr w:type="spellEnd"/>
      <w:r>
        <w:rPr>
          <w:sz w:val="28"/>
          <w:szCs w:val="28"/>
        </w:rPr>
        <w:t xml:space="preserve"> /</w:t>
      </w:r>
      <w:r>
        <w:rPr>
          <w:sz w:val="28"/>
          <w:szCs w:val="28"/>
          <w:lang w:val="en-US"/>
        </w:rPr>
        <w:t>VD</w:t>
      </w:r>
      <w:r>
        <w:rPr>
          <w:sz w:val="28"/>
          <w:szCs w:val="28"/>
          <w:vertAlign w:val="subscript"/>
        </w:rPr>
        <w:t>р</w:t>
      </w:r>
      <w:r>
        <w:rPr>
          <w:sz w:val="28"/>
          <w:szCs w:val="28"/>
        </w:rPr>
        <w:t>),</w:t>
      </w:r>
    </w:p>
    <w:p w14:paraId="20B7D4C4" w14:textId="77777777" w:rsidR="009C052B" w:rsidRDefault="009C052B" w:rsidP="009C052B">
      <w:pPr>
        <w:ind w:firstLine="709"/>
        <w:jc w:val="both"/>
        <w:rPr>
          <w:sz w:val="28"/>
          <w:szCs w:val="28"/>
        </w:rPr>
      </w:pPr>
      <w:r>
        <w:rPr>
          <w:sz w:val="28"/>
          <w:szCs w:val="28"/>
        </w:rPr>
        <w:t>где ИМТ</w:t>
      </w:r>
      <w:proofErr w:type="spellStart"/>
      <w:r>
        <w:rPr>
          <w:sz w:val="28"/>
          <w:szCs w:val="28"/>
          <w:vertAlign w:val="subscript"/>
          <w:lang w:val="en-US"/>
        </w:rPr>
        <w:t>i</w:t>
      </w:r>
      <w:proofErr w:type="spellEnd"/>
      <w:r w:rsidRPr="009C052B">
        <w:rPr>
          <w:sz w:val="28"/>
          <w:szCs w:val="28"/>
          <w:vertAlign w:val="subscript"/>
        </w:rPr>
        <w:t xml:space="preserve"> </w:t>
      </w:r>
      <w:r>
        <w:rPr>
          <w:sz w:val="28"/>
          <w:szCs w:val="28"/>
        </w:rPr>
        <w:t>– размер, распределённой дотации на выравнивание за счет средств субвенции i-ого поселения;</w:t>
      </w:r>
    </w:p>
    <w:p w14:paraId="476A2178" w14:textId="77777777" w:rsidR="009C052B" w:rsidRDefault="009C052B" w:rsidP="009C052B">
      <w:pPr>
        <w:ind w:firstLine="709"/>
        <w:jc w:val="both"/>
        <w:rPr>
          <w:sz w:val="28"/>
          <w:szCs w:val="28"/>
        </w:rPr>
      </w:pPr>
      <w:r>
        <w:rPr>
          <w:sz w:val="28"/>
          <w:szCs w:val="28"/>
          <w:lang w:val="en-US"/>
        </w:rPr>
        <w:t>V</w:t>
      </w:r>
      <w:proofErr w:type="spellStart"/>
      <w:r>
        <w:rPr>
          <w:sz w:val="28"/>
          <w:szCs w:val="28"/>
          <w:vertAlign w:val="subscript"/>
        </w:rPr>
        <w:t>имт</w:t>
      </w:r>
      <w:proofErr w:type="spellEnd"/>
      <w:r>
        <w:rPr>
          <w:sz w:val="28"/>
          <w:szCs w:val="28"/>
          <w:vertAlign w:val="subscript"/>
        </w:rPr>
        <w:t xml:space="preserve"> </w:t>
      </w:r>
      <w:r>
        <w:rPr>
          <w:sz w:val="28"/>
          <w:szCs w:val="28"/>
        </w:rPr>
        <w:t>– общий объем дотации на выравнивание за счет средств субвенции к распределению;</w:t>
      </w:r>
    </w:p>
    <w:p w14:paraId="4D92D042" w14:textId="77777777" w:rsidR="009C052B" w:rsidRDefault="009C052B" w:rsidP="009C052B">
      <w:pPr>
        <w:ind w:firstLine="709"/>
        <w:jc w:val="both"/>
        <w:rPr>
          <w:sz w:val="28"/>
          <w:szCs w:val="28"/>
        </w:rPr>
      </w:pPr>
      <w:r>
        <w:rPr>
          <w:sz w:val="28"/>
          <w:szCs w:val="28"/>
          <w:lang w:val="en-US"/>
        </w:rPr>
        <w:t>D</w:t>
      </w:r>
      <w:r>
        <w:rPr>
          <w:sz w:val="28"/>
          <w:szCs w:val="28"/>
          <w:vertAlign w:val="subscript"/>
        </w:rPr>
        <w:t>р</w:t>
      </w:r>
      <w:proofErr w:type="spellStart"/>
      <w:r>
        <w:rPr>
          <w:sz w:val="28"/>
          <w:szCs w:val="28"/>
          <w:vertAlign w:val="subscript"/>
          <w:lang w:val="en-US"/>
        </w:rPr>
        <w:t>i</w:t>
      </w:r>
      <w:proofErr w:type="spellEnd"/>
      <w:r>
        <w:rPr>
          <w:sz w:val="28"/>
          <w:szCs w:val="28"/>
        </w:rPr>
        <w:t>- расчетная сумма несбалансированности i-ого поселения, рассчитываемая по формуле:</w:t>
      </w:r>
    </w:p>
    <w:p w14:paraId="144C61C0" w14:textId="77777777" w:rsidR="009C052B" w:rsidRDefault="009C052B" w:rsidP="009C052B">
      <w:pPr>
        <w:ind w:firstLine="709"/>
        <w:jc w:val="both"/>
        <w:rPr>
          <w:sz w:val="28"/>
          <w:szCs w:val="28"/>
        </w:rPr>
      </w:pPr>
      <w:r>
        <w:rPr>
          <w:sz w:val="28"/>
          <w:szCs w:val="28"/>
          <w:lang w:val="en-US"/>
        </w:rPr>
        <w:t>D</w:t>
      </w:r>
      <w:r>
        <w:rPr>
          <w:sz w:val="28"/>
          <w:szCs w:val="28"/>
          <w:vertAlign w:val="subscript"/>
        </w:rPr>
        <w:t>р</w:t>
      </w:r>
      <w:proofErr w:type="spellStart"/>
      <w:r>
        <w:rPr>
          <w:sz w:val="28"/>
          <w:szCs w:val="28"/>
          <w:vertAlign w:val="subscript"/>
          <w:lang w:val="en-US"/>
        </w:rPr>
        <w:t>i</w:t>
      </w:r>
      <w:proofErr w:type="spellEnd"/>
      <w:r>
        <w:rPr>
          <w:sz w:val="28"/>
          <w:szCs w:val="28"/>
        </w:rPr>
        <w:t xml:space="preserve">= </w:t>
      </w:r>
      <w:r>
        <w:rPr>
          <w:sz w:val="28"/>
          <w:szCs w:val="28"/>
          <w:lang w:val="en-US"/>
        </w:rPr>
        <w:t>R</w:t>
      </w:r>
      <w:r>
        <w:rPr>
          <w:sz w:val="28"/>
          <w:szCs w:val="28"/>
          <w:vertAlign w:val="subscript"/>
        </w:rPr>
        <w:t>р</w:t>
      </w:r>
      <w:proofErr w:type="spellStart"/>
      <w:r>
        <w:rPr>
          <w:sz w:val="28"/>
          <w:szCs w:val="28"/>
          <w:vertAlign w:val="subscript"/>
          <w:lang w:val="en-US"/>
        </w:rPr>
        <w:t>i</w:t>
      </w:r>
      <w:proofErr w:type="spellEnd"/>
      <w:r w:rsidRPr="00D40D27">
        <w:rPr>
          <w:sz w:val="28"/>
          <w:szCs w:val="28"/>
          <w:vertAlign w:val="subscript"/>
        </w:rPr>
        <w:t xml:space="preserve"> </w:t>
      </w:r>
      <w:proofErr w:type="gramStart"/>
      <w:r>
        <w:rPr>
          <w:sz w:val="28"/>
          <w:szCs w:val="28"/>
        </w:rPr>
        <w:t xml:space="preserve">-  </w:t>
      </w:r>
      <w:proofErr w:type="spellStart"/>
      <w:r>
        <w:rPr>
          <w:sz w:val="28"/>
          <w:szCs w:val="28"/>
        </w:rPr>
        <w:t>Д</w:t>
      </w:r>
      <w:r>
        <w:rPr>
          <w:sz w:val="28"/>
          <w:szCs w:val="28"/>
          <w:vertAlign w:val="subscript"/>
        </w:rPr>
        <w:t>р</w:t>
      </w:r>
      <w:proofErr w:type="gramEnd"/>
      <w:r>
        <w:rPr>
          <w:sz w:val="28"/>
          <w:szCs w:val="28"/>
          <w:vertAlign w:val="subscript"/>
          <w:lang w:val="en-US"/>
        </w:rPr>
        <w:t>i</w:t>
      </w:r>
      <w:proofErr w:type="spellEnd"/>
      <w:r w:rsidRPr="00D40D27">
        <w:rPr>
          <w:sz w:val="28"/>
          <w:szCs w:val="28"/>
          <w:vertAlign w:val="subscript"/>
        </w:rPr>
        <w:t xml:space="preserve"> </w:t>
      </w:r>
      <w:r>
        <w:rPr>
          <w:sz w:val="28"/>
          <w:szCs w:val="28"/>
        </w:rPr>
        <w:t>;</w:t>
      </w:r>
    </w:p>
    <w:p w14:paraId="514EBA32" w14:textId="77777777" w:rsidR="009C052B" w:rsidRDefault="009C052B" w:rsidP="009C052B">
      <w:pPr>
        <w:ind w:firstLine="709"/>
        <w:jc w:val="both"/>
        <w:rPr>
          <w:sz w:val="28"/>
          <w:szCs w:val="28"/>
        </w:rPr>
      </w:pPr>
      <w:r>
        <w:rPr>
          <w:sz w:val="28"/>
          <w:szCs w:val="28"/>
          <w:lang w:val="en-US"/>
        </w:rPr>
        <w:t>VD</w:t>
      </w:r>
      <w:r>
        <w:rPr>
          <w:sz w:val="28"/>
          <w:szCs w:val="28"/>
          <w:vertAlign w:val="subscript"/>
        </w:rPr>
        <w:t>р</w:t>
      </w:r>
      <w:r>
        <w:rPr>
          <w:sz w:val="28"/>
          <w:szCs w:val="28"/>
        </w:rPr>
        <w:t xml:space="preserve"> – общий объем расчетных сумм несбалансированности всех поселений, участвующих в расчете.</w:t>
      </w:r>
    </w:p>
    <w:p w14:paraId="5449F9E3" w14:textId="77777777" w:rsidR="009C052B" w:rsidRDefault="009C052B" w:rsidP="009C052B">
      <w:pPr>
        <w:tabs>
          <w:tab w:val="left" w:pos="3570"/>
        </w:tabs>
        <w:ind w:firstLine="709"/>
        <w:jc w:val="both"/>
        <w:rPr>
          <w:sz w:val="28"/>
          <w:szCs w:val="28"/>
        </w:rPr>
      </w:pPr>
      <w:r>
        <w:rPr>
          <w:sz w:val="28"/>
          <w:szCs w:val="28"/>
        </w:rPr>
        <w:t>5. Финансирование дотации на выравнивание за счет средств субвенции осуществляется по коду главного распорядителя средств районного бюджета 910 «Финансовое управление Администрации МО «Катангский район»», по разделу 14 00 «Межбюджетные трансферты общего характера бюджетам бюджетной системы Российской Федерации», подразделу 14 03 «Прочие межбюджетные трансферты общего характера», целевой статье 0310173200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виду расходов 500 «Межбюджетные трансферты».</w:t>
      </w:r>
    </w:p>
    <w:p w14:paraId="35045E9E" w14:textId="77777777" w:rsidR="009C052B" w:rsidRDefault="009C052B" w:rsidP="009C052B">
      <w:pPr>
        <w:tabs>
          <w:tab w:val="left" w:pos="3570"/>
        </w:tabs>
        <w:ind w:firstLine="709"/>
        <w:jc w:val="both"/>
        <w:rPr>
          <w:sz w:val="28"/>
          <w:szCs w:val="28"/>
        </w:rPr>
      </w:pPr>
      <w:r>
        <w:rPr>
          <w:sz w:val="28"/>
          <w:szCs w:val="28"/>
        </w:rPr>
        <w:t>6. Предоставление дотации на выравнивание за счет средств субвенции осуществляется в пределах бюджетных ассигнований, утвержденных в районном бюджете на 2022 год и на  плановый период 2023 и 2024 годов, в соответствии со сводной бюджетной росписью.</w:t>
      </w:r>
    </w:p>
    <w:p w14:paraId="03AEB57C" w14:textId="77777777" w:rsidR="009C052B" w:rsidRDefault="009C052B" w:rsidP="009C052B">
      <w:pPr>
        <w:tabs>
          <w:tab w:val="left" w:pos="3570"/>
        </w:tabs>
        <w:ind w:firstLine="709"/>
        <w:jc w:val="both"/>
        <w:rPr>
          <w:sz w:val="28"/>
          <w:szCs w:val="28"/>
        </w:rPr>
      </w:pPr>
    </w:p>
    <w:p w14:paraId="6075009B" w14:textId="77777777" w:rsidR="009C052B" w:rsidRDefault="009C052B" w:rsidP="009C052B">
      <w:pPr>
        <w:tabs>
          <w:tab w:val="left" w:pos="3570"/>
        </w:tabs>
        <w:ind w:firstLine="709"/>
        <w:jc w:val="both"/>
      </w:pPr>
    </w:p>
    <w:p w14:paraId="647252F5" w14:textId="77777777" w:rsidR="00D51CFB" w:rsidRPr="009C052B" w:rsidRDefault="00D51CFB" w:rsidP="009C052B"/>
    <w:sectPr w:rsidR="00D51CFB" w:rsidRPr="009C0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93"/>
    <w:rsid w:val="000E395E"/>
    <w:rsid w:val="001346CA"/>
    <w:rsid w:val="00156652"/>
    <w:rsid w:val="00254893"/>
    <w:rsid w:val="00272910"/>
    <w:rsid w:val="00394375"/>
    <w:rsid w:val="00666D1D"/>
    <w:rsid w:val="00695DDF"/>
    <w:rsid w:val="00781C89"/>
    <w:rsid w:val="007E3D85"/>
    <w:rsid w:val="008A7CFE"/>
    <w:rsid w:val="008E743D"/>
    <w:rsid w:val="00905093"/>
    <w:rsid w:val="009C052B"/>
    <w:rsid w:val="00A603FA"/>
    <w:rsid w:val="00AA3B21"/>
    <w:rsid w:val="00C52022"/>
    <w:rsid w:val="00D40D27"/>
    <w:rsid w:val="00D51CFB"/>
    <w:rsid w:val="00EA7D0D"/>
    <w:rsid w:val="00F0461B"/>
    <w:rsid w:val="00F71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3A48"/>
  <w15:chartTrackingRefBased/>
  <w15:docId w15:val="{F6FE9C44-0B2F-4BBB-A82F-F0071EC6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0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52B"/>
    <w:rPr>
      <w:rFonts w:ascii="Segoe UI" w:hAnsi="Segoe UI" w:cs="Segoe UI"/>
      <w:sz w:val="18"/>
      <w:szCs w:val="18"/>
    </w:rPr>
  </w:style>
  <w:style w:type="character" w:customStyle="1" w:styleId="a4">
    <w:name w:val="Текст выноски Знак"/>
    <w:basedOn w:val="a0"/>
    <w:link w:val="a3"/>
    <w:uiPriority w:val="99"/>
    <w:semiHidden/>
    <w:rsid w:val="009C052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4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comp20</dc:creator>
  <cp:keywords/>
  <dc:description/>
  <cp:lastModifiedBy>comp06</cp:lastModifiedBy>
  <cp:revision>13</cp:revision>
  <cp:lastPrinted>2021-11-12T08:30:00Z</cp:lastPrinted>
  <dcterms:created xsi:type="dcterms:W3CDTF">2021-11-01T04:26:00Z</dcterms:created>
  <dcterms:modified xsi:type="dcterms:W3CDTF">2021-11-15T01:29:00Z</dcterms:modified>
</cp:coreProperties>
</file>