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E8BF" w14:textId="77777777" w:rsidR="0025728E" w:rsidRPr="006706E5" w:rsidRDefault="00254876" w:rsidP="0052639D">
      <w:pPr>
        <w:ind w:firstLine="0"/>
        <w:jc w:val="center"/>
        <w:rPr>
          <w:noProof/>
        </w:rPr>
      </w:pPr>
      <w:r>
        <w:rPr>
          <w:rFonts w:ascii="Tms Rmn" w:hAnsi="Tms Rmn"/>
          <w:noProof/>
        </w:rPr>
        <w:drawing>
          <wp:inline distT="0" distB="0" distL="0" distR="0" wp14:anchorId="2BCCD8DC" wp14:editId="6CA83CCC">
            <wp:extent cx="586740" cy="810895"/>
            <wp:effectExtent l="19050" t="0" r="381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D9BD6" w14:textId="77777777" w:rsidR="005231CC" w:rsidRPr="006706E5" w:rsidRDefault="005231CC" w:rsidP="0052639D">
      <w:pPr>
        <w:ind w:firstLine="0"/>
        <w:jc w:val="center"/>
      </w:pPr>
    </w:p>
    <w:p w14:paraId="71104046" w14:textId="77777777" w:rsidR="0025728E" w:rsidRPr="006706E5" w:rsidRDefault="0025728E" w:rsidP="0052639D">
      <w:pPr>
        <w:ind w:firstLine="0"/>
        <w:jc w:val="center"/>
      </w:pPr>
      <w:r w:rsidRPr="006706E5">
        <w:t>РОССИЙСКАЯ ФЕДЕРАЦИЯ</w:t>
      </w:r>
    </w:p>
    <w:p w14:paraId="177EADFA" w14:textId="77777777" w:rsidR="0025728E" w:rsidRPr="006706E5" w:rsidRDefault="0025728E" w:rsidP="0052639D">
      <w:pPr>
        <w:ind w:firstLine="0"/>
        <w:jc w:val="center"/>
      </w:pPr>
      <w:r w:rsidRPr="006706E5">
        <w:t>ИРКУТСКАЯ ОБЛАСТЬ</w:t>
      </w:r>
    </w:p>
    <w:p w14:paraId="71E4FCB3" w14:textId="77777777" w:rsidR="0025728E" w:rsidRPr="006706E5" w:rsidRDefault="0025728E" w:rsidP="0052639D">
      <w:pPr>
        <w:ind w:firstLine="0"/>
        <w:jc w:val="center"/>
      </w:pPr>
    </w:p>
    <w:p w14:paraId="78BF57A9" w14:textId="77777777" w:rsidR="0025728E" w:rsidRPr="006706E5" w:rsidRDefault="0025728E" w:rsidP="0052639D">
      <w:pPr>
        <w:ind w:firstLine="0"/>
        <w:jc w:val="center"/>
      </w:pPr>
      <w:r w:rsidRPr="006706E5">
        <w:t>Администрация</w:t>
      </w:r>
    </w:p>
    <w:p w14:paraId="5F92D951" w14:textId="77777777" w:rsidR="0025728E" w:rsidRPr="006706E5" w:rsidRDefault="0025728E" w:rsidP="0052639D">
      <w:pPr>
        <w:ind w:firstLine="0"/>
        <w:jc w:val="center"/>
      </w:pPr>
      <w:r w:rsidRPr="006706E5">
        <w:t>муниципального образования «Катангский район»</w:t>
      </w:r>
    </w:p>
    <w:p w14:paraId="1FA7DA0F" w14:textId="77777777" w:rsidR="0025728E" w:rsidRPr="006706E5" w:rsidRDefault="0025728E" w:rsidP="0052639D">
      <w:pPr>
        <w:ind w:firstLine="0"/>
        <w:jc w:val="center"/>
        <w:rPr>
          <w:b/>
        </w:rPr>
      </w:pPr>
    </w:p>
    <w:p w14:paraId="05653EEE" w14:textId="77777777" w:rsidR="0025728E" w:rsidRPr="006706E5" w:rsidRDefault="0025728E" w:rsidP="0052639D">
      <w:pPr>
        <w:ind w:firstLine="0"/>
        <w:jc w:val="center"/>
      </w:pPr>
      <w:r w:rsidRPr="006706E5">
        <w:rPr>
          <w:b/>
        </w:rPr>
        <w:t>П О С Т А Н О В Л Е Н И Е</w:t>
      </w:r>
    </w:p>
    <w:p w14:paraId="182BDCE5" w14:textId="77777777" w:rsidR="0025728E" w:rsidRPr="006706E5" w:rsidRDefault="0025728E" w:rsidP="0052639D">
      <w:pPr>
        <w:ind w:firstLine="0"/>
        <w:jc w:val="center"/>
      </w:pPr>
    </w:p>
    <w:p w14:paraId="65C60C04" w14:textId="1E696490" w:rsidR="0025728E" w:rsidRPr="006706E5" w:rsidRDefault="006705FB" w:rsidP="0052639D">
      <w:pPr>
        <w:ind w:firstLine="0"/>
        <w:jc w:val="center"/>
      </w:pPr>
      <w:r>
        <w:t>От 04.12.</w:t>
      </w:r>
      <w:r w:rsidR="0052639D" w:rsidRPr="0052639D">
        <w:rPr>
          <w:u w:val="single"/>
        </w:rPr>
        <w:t>2020 г.</w:t>
      </w:r>
      <w:r w:rsidR="0025728E" w:rsidRPr="006706E5">
        <w:t xml:space="preserve">            с. Ербогачен                     № </w:t>
      </w:r>
      <w:r>
        <w:rPr>
          <w:u w:val="single"/>
        </w:rPr>
        <w:t>428</w:t>
      </w:r>
      <w:r w:rsidR="00EE45F2" w:rsidRPr="00DC0F73">
        <w:rPr>
          <w:u w:val="single"/>
        </w:rPr>
        <w:t>-п</w:t>
      </w:r>
    </w:p>
    <w:p w14:paraId="79C7D296" w14:textId="77777777" w:rsidR="0025728E" w:rsidRPr="006706E5" w:rsidRDefault="0025728E" w:rsidP="0052639D">
      <w:pPr>
        <w:ind w:firstLine="0"/>
      </w:pPr>
    </w:p>
    <w:p w14:paraId="01E6BC3B" w14:textId="77777777" w:rsidR="0012716E" w:rsidRDefault="0025728E" w:rsidP="0012716E">
      <w:pPr>
        <w:ind w:firstLine="0"/>
        <w:jc w:val="left"/>
      </w:pPr>
      <w:r w:rsidRPr="0012716E">
        <w:t>О</w:t>
      </w:r>
      <w:r w:rsidR="0000302E" w:rsidRPr="0012716E">
        <w:t xml:space="preserve">б утверждении </w:t>
      </w:r>
      <w:r w:rsidR="0012716E" w:rsidRPr="00D43EC4">
        <w:t>Правил</w:t>
      </w:r>
      <w:r w:rsidR="0012716E" w:rsidRPr="0012716E">
        <w:t xml:space="preserve"> </w:t>
      </w:r>
      <w:r w:rsidR="0012716E" w:rsidRPr="00D43EC4">
        <w:t>использования водных объектов</w:t>
      </w:r>
      <w:r w:rsidR="0012716E" w:rsidRPr="0012716E">
        <w:t xml:space="preserve"> </w:t>
      </w:r>
    </w:p>
    <w:p w14:paraId="0BCFE11A" w14:textId="77777777" w:rsidR="0025728E" w:rsidRPr="0012716E" w:rsidRDefault="0012716E" w:rsidP="0012716E">
      <w:pPr>
        <w:ind w:firstLine="0"/>
        <w:jc w:val="left"/>
        <w:rPr>
          <w:spacing w:val="-3"/>
        </w:rPr>
      </w:pPr>
      <w:r w:rsidRPr="00D43EC4">
        <w:t>общего пользования для личных и бытовых нужд</w:t>
      </w:r>
      <w:r w:rsidRPr="0012716E">
        <w:rPr>
          <w:spacing w:val="-3"/>
        </w:rPr>
        <w:t xml:space="preserve"> </w:t>
      </w:r>
      <w:r w:rsidR="0025728E" w:rsidRPr="0012716E">
        <w:rPr>
          <w:spacing w:val="-3"/>
        </w:rPr>
        <w:t>в границах</w:t>
      </w:r>
    </w:p>
    <w:p w14:paraId="40FB68BB" w14:textId="77777777" w:rsidR="0025728E" w:rsidRPr="0012716E" w:rsidRDefault="0025728E" w:rsidP="0012716E">
      <w:pPr>
        <w:ind w:firstLine="0"/>
        <w:jc w:val="left"/>
        <w:rPr>
          <w:spacing w:val="-3"/>
        </w:rPr>
      </w:pPr>
      <w:r w:rsidRPr="0012716E">
        <w:rPr>
          <w:spacing w:val="-3"/>
        </w:rPr>
        <w:t>муниципального образования «Катангский район»</w:t>
      </w:r>
    </w:p>
    <w:p w14:paraId="07EDA6F1" w14:textId="77777777" w:rsidR="0025728E" w:rsidRPr="0000302E" w:rsidRDefault="0025728E" w:rsidP="006375D7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2E03" w14:textId="77777777" w:rsidR="0025728E" w:rsidRPr="006706E5" w:rsidRDefault="002F623A" w:rsidP="006375D7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3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со статьями 6, 27 Водного кодекса Российской Федерации, пунктом 28 части 1 статьи 15 Федерального закона от 06.10.2003 </w:t>
      </w:r>
      <w:r w:rsidR="0012716E">
        <w:rPr>
          <w:rFonts w:ascii="Times New Roman" w:hAnsi="Times New Roman" w:cs="Times New Roman"/>
          <w:sz w:val="24"/>
          <w:szCs w:val="24"/>
        </w:rPr>
        <w:t xml:space="preserve">№ 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131-ФЗ </w:t>
      </w:r>
      <w:r w:rsidR="0012716E">
        <w:rPr>
          <w:rFonts w:ascii="Times New Roman" w:hAnsi="Times New Roman" w:cs="Times New Roman"/>
          <w:sz w:val="24"/>
          <w:szCs w:val="24"/>
        </w:rPr>
        <w:t>«</w:t>
      </w:r>
      <w:r w:rsidR="0012716E" w:rsidRPr="00D43EC4">
        <w:rPr>
          <w:rFonts w:ascii="Times New Roman" w:hAnsi="Times New Roman" w:cs="Times New Roman"/>
          <w:sz w:val="24"/>
          <w:szCs w:val="24"/>
        </w:rPr>
        <w:t>Об общих</w:t>
      </w:r>
      <w:r w:rsidR="0012716E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12716E" w:rsidRPr="00D43EC4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</w:t>
      </w:r>
      <w:r w:rsidR="0012716E">
        <w:rPr>
          <w:rFonts w:ascii="Times New Roman" w:hAnsi="Times New Roman" w:cs="Times New Roman"/>
          <w:sz w:val="24"/>
          <w:szCs w:val="24"/>
        </w:rPr>
        <w:t>»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</w:t>
      </w:r>
      <w:r w:rsidR="0012716E" w:rsidRPr="0012716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12716E" w:rsidRPr="0012716E">
        <w:rPr>
          <w:rFonts w:ascii="Times New Roman" w:hAnsi="Times New Roman" w:cs="Times New Roman"/>
          <w:sz w:val="24"/>
          <w:szCs w:val="24"/>
        </w:rPr>
        <w:t>08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 </w:t>
      </w:r>
      <w:r w:rsidR="0012716E" w:rsidRPr="0012716E">
        <w:rPr>
          <w:rFonts w:ascii="Times New Roman" w:hAnsi="Times New Roman" w:cs="Times New Roman"/>
          <w:sz w:val="24"/>
          <w:szCs w:val="24"/>
        </w:rPr>
        <w:t>октября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 200</w:t>
      </w:r>
      <w:r w:rsidR="0012716E" w:rsidRPr="0012716E">
        <w:rPr>
          <w:rFonts w:ascii="Times New Roman" w:hAnsi="Times New Roman" w:cs="Times New Roman"/>
          <w:sz w:val="24"/>
          <w:szCs w:val="24"/>
        </w:rPr>
        <w:t>9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716E">
        <w:rPr>
          <w:rFonts w:ascii="Times New Roman" w:hAnsi="Times New Roman" w:cs="Times New Roman"/>
          <w:sz w:val="24"/>
          <w:szCs w:val="24"/>
        </w:rPr>
        <w:t>№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 </w:t>
      </w:r>
      <w:r w:rsidR="0012716E" w:rsidRPr="0012716E">
        <w:rPr>
          <w:rFonts w:ascii="Times New Roman" w:hAnsi="Times New Roman" w:cs="Times New Roman"/>
          <w:sz w:val="24"/>
          <w:szCs w:val="24"/>
        </w:rPr>
        <w:t>280/59-пп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 </w:t>
      </w:r>
      <w:r w:rsidR="0012716E">
        <w:rPr>
          <w:rFonts w:ascii="Times New Roman" w:hAnsi="Times New Roman" w:cs="Times New Roman"/>
          <w:sz w:val="24"/>
          <w:szCs w:val="24"/>
        </w:rPr>
        <w:t>«</w:t>
      </w:r>
      <w:r w:rsidR="0012716E" w:rsidRPr="00D43EC4">
        <w:rPr>
          <w:rFonts w:ascii="Times New Roman" w:hAnsi="Times New Roman" w:cs="Times New Roman"/>
          <w:sz w:val="24"/>
          <w:szCs w:val="24"/>
        </w:rPr>
        <w:t>Об</w:t>
      </w:r>
      <w:r w:rsidR="0012716E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12716E" w:rsidRPr="00D43EC4">
        <w:rPr>
          <w:rFonts w:ascii="Times New Roman" w:hAnsi="Times New Roman" w:cs="Times New Roman"/>
          <w:sz w:val="24"/>
          <w:szCs w:val="24"/>
        </w:rPr>
        <w:t xml:space="preserve">утверждении Правил охраны жизни людей на водных объектах </w:t>
      </w:r>
      <w:r w:rsidR="0012716E" w:rsidRPr="0012716E">
        <w:rPr>
          <w:rFonts w:ascii="Times New Roman" w:hAnsi="Times New Roman" w:cs="Times New Roman"/>
          <w:sz w:val="24"/>
          <w:szCs w:val="24"/>
        </w:rPr>
        <w:t>в Иркут</w:t>
      </w:r>
      <w:r w:rsidR="0012716E" w:rsidRPr="00D43EC4">
        <w:rPr>
          <w:rFonts w:ascii="Times New Roman" w:hAnsi="Times New Roman" w:cs="Times New Roman"/>
          <w:sz w:val="24"/>
          <w:szCs w:val="24"/>
        </w:rPr>
        <w:t>ской области</w:t>
      </w:r>
      <w:r w:rsidR="0012716E">
        <w:rPr>
          <w:rFonts w:ascii="Times New Roman" w:hAnsi="Times New Roman" w:cs="Times New Roman"/>
          <w:sz w:val="24"/>
          <w:szCs w:val="24"/>
        </w:rPr>
        <w:t>»</w:t>
      </w:r>
      <w:r w:rsidRPr="00127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25728E" w:rsidRPr="006706E5">
        <w:rPr>
          <w:rFonts w:ascii="Times New Roman" w:hAnsi="Times New Roman" w:cs="Times New Roman"/>
          <w:sz w:val="24"/>
          <w:szCs w:val="24"/>
        </w:rPr>
        <w:t>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4434075A" w14:textId="77777777" w:rsidR="0052639D" w:rsidRDefault="0052639D" w:rsidP="006375D7">
      <w:pPr>
        <w:pStyle w:val="ad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B0ACE81" w14:textId="77777777" w:rsidR="0025728E" w:rsidRPr="006706E5" w:rsidRDefault="0025728E" w:rsidP="006375D7">
      <w:pPr>
        <w:pStyle w:val="ad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706E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8A0F74B" w14:textId="77777777" w:rsidR="0052639D" w:rsidRDefault="0052639D" w:rsidP="006375D7">
      <w:pPr>
        <w:tabs>
          <w:tab w:val="left" w:pos="690"/>
        </w:tabs>
      </w:pPr>
    </w:p>
    <w:p w14:paraId="223BB637" w14:textId="77777777" w:rsidR="004D515D" w:rsidRPr="006706E5" w:rsidRDefault="0025728E" w:rsidP="006375D7">
      <w:pPr>
        <w:tabs>
          <w:tab w:val="left" w:pos="690"/>
        </w:tabs>
      </w:pPr>
      <w:r w:rsidRPr="006706E5">
        <w:t xml:space="preserve">1. </w:t>
      </w:r>
      <w:r w:rsidR="004D515D" w:rsidRPr="006706E5">
        <w:t xml:space="preserve">Утвердить </w:t>
      </w:r>
      <w:r w:rsidR="0012716E">
        <w:t>Правила использования водных объектов общего пользования для личных и бытовых нужд</w:t>
      </w:r>
      <w:r w:rsidR="004D515D" w:rsidRPr="006706E5">
        <w:t xml:space="preserve"> в границах муниципального образования «Катангский район»</w:t>
      </w:r>
      <w:r w:rsidR="002F623A">
        <w:t xml:space="preserve"> (прилагается)</w:t>
      </w:r>
      <w:r w:rsidR="004D515D" w:rsidRPr="006706E5">
        <w:t>.</w:t>
      </w:r>
    </w:p>
    <w:p w14:paraId="67CA17C5" w14:textId="77777777" w:rsidR="0012716E" w:rsidRDefault="004D515D" w:rsidP="0012716E">
      <w:pPr>
        <w:tabs>
          <w:tab w:val="left" w:pos="690"/>
        </w:tabs>
      </w:pPr>
      <w:r w:rsidRPr="006706E5">
        <w:t xml:space="preserve">2. </w:t>
      </w:r>
      <w:r w:rsidR="0012716E">
        <w:t xml:space="preserve">Опубликовать настоящее постановление в установленном порядке на официальном сайте администрации муниципального образования «Катангский район» </w:t>
      </w:r>
      <w:r w:rsidR="0012716E">
        <w:br/>
        <w:t xml:space="preserve">в сети Интернет. </w:t>
      </w:r>
    </w:p>
    <w:p w14:paraId="4EFEDED2" w14:textId="77777777" w:rsidR="0012716E" w:rsidRDefault="0012716E" w:rsidP="0012716E">
      <w:pPr>
        <w:tabs>
          <w:tab w:val="left" w:pos="690"/>
        </w:tabs>
      </w:pPr>
      <w:r>
        <w:t xml:space="preserve">3. </w:t>
      </w:r>
      <w:r w:rsidRPr="006706E5">
        <w:t xml:space="preserve">Настоящее постановление </w:t>
      </w:r>
      <w:r>
        <w:t>вступает в силу после дня его официального опубликования</w:t>
      </w:r>
      <w:r w:rsidRPr="006706E5">
        <w:t>.</w:t>
      </w:r>
    </w:p>
    <w:p w14:paraId="22B6FA9A" w14:textId="77777777" w:rsidR="0012716E" w:rsidRDefault="0012716E" w:rsidP="0012716E">
      <w:r>
        <w:t>4. </w:t>
      </w:r>
      <w:r w:rsidRPr="00AE22A6">
        <w:t xml:space="preserve">Контроль за исполнением постановления возложить </w:t>
      </w:r>
      <w:r>
        <w:t>заместителя главы администрации муниципального образования «Катангский район» С.В. Александрова</w:t>
      </w:r>
    </w:p>
    <w:p w14:paraId="60B8B764" w14:textId="77777777" w:rsidR="0012716E" w:rsidRPr="006706E5" w:rsidRDefault="0012716E" w:rsidP="006375D7">
      <w:pPr>
        <w:tabs>
          <w:tab w:val="left" w:pos="690"/>
        </w:tabs>
      </w:pPr>
    </w:p>
    <w:p w14:paraId="2960622D" w14:textId="77777777" w:rsidR="0025728E" w:rsidRPr="006706E5" w:rsidRDefault="0025728E" w:rsidP="006375D7">
      <w:pPr>
        <w:tabs>
          <w:tab w:val="left" w:pos="690"/>
        </w:tabs>
      </w:pPr>
    </w:p>
    <w:p w14:paraId="71A332EF" w14:textId="77777777" w:rsidR="004D515D" w:rsidRPr="006706E5" w:rsidRDefault="004D515D" w:rsidP="006375D7">
      <w:pPr>
        <w:tabs>
          <w:tab w:val="left" w:pos="690"/>
        </w:tabs>
      </w:pPr>
    </w:p>
    <w:p w14:paraId="1CE5EBD2" w14:textId="77777777" w:rsidR="0025728E" w:rsidRPr="006706E5" w:rsidRDefault="0025728E" w:rsidP="006375D7">
      <w:pPr>
        <w:kinsoku w:val="0"/>
        <w:overflowPunct w:val="0"/>
        <w:ind w:firstLine="0"/>
      </w:pPr>
      <w:r w:rsidRPr="006706E5">
        <w:t>Мэр муниципального образования</w:t>
      </w:r>
    </w:p>
    <w:p w14:paraId="3B948778" w14:textId="77777777" w:rsidR="0025728E" w:rsidRPr="006706E5" w:rsidRDefault="0025728E" w:rsidP="006375D7">
      <w:pPr>
        <w:kinsoku w:val="0"/>
        <w:overflowPunct w:val="0"/>
        <w:ind w:firstLine="0"/>
      </w:pPr>
      <w:r w:rsidRPr="006706E5">
        <w:t>«Катангский район»</w:t>
      </w:r>
      <w:r w:rsidRPr="006706E5">
        <w:tab/>
      </w:r>
      <w:r w:rsidRPr="006706E5">
        <w:tab/>
      </w:r>
      <w:r w:rsidRPr="006706E5">
        <w:tab/>
      </w:r>
      <w:r w:rsidRPr="006706E5">
        <w:tab/>
      </w:r>
      <w:r w:rsidRPr="006706E5">
        <w:tab/>
      </w:r>
      <w:r w:rsidRPr="006706E5">
        <w:tab/>
      </w:r>
      <w:r w:rsidR="004D515D" w:rsidRPr="006706E5">
        <w:tab/>
      </w:r>
      <w:r w:rsidRPr="006706E5">
        <w:tab/>
        <w:t xml:space="preserve">С. Ю. </w:t>
      </w:r>
      <w:proofErr w:type="spellStart"/>
      <w:r w:rsidRPr="006706E5">
        <w:t>Чонский</w:t>
      </w:r>
      <w:proofErr w:type="spellEnd"/>
      <w:r w:rsidRPr="006706E5">
        <w:t xml:space="preserve"> </w:t>
      </w:r>
    </w:p>
    <w:p w14:paraId="4C1DD891" w14:textId="77777777" w:rsidR="002F623A" w:rsidRPr="00EE45F2" w:rsidRDefault="0017381A" w:rsidP="002F623A">
      <w:pPr>
        <w:jc w:val="right"/>
      </w:pPr>
      <w:r w:rsidRPr="0000302E">
        <w:rPr>
          <w:b/>
          <w:kern w:val="2"/>
        </w:rPr>
        <w:br w:type="page"/>
      </w:r>
      <w:r w:rsidR="002F623A" w:rsidRPr="00EE45F2">
        <w:lastRenderedPageBreak/>
        <w:t>УТВЕРЖДЕН</w:t>
      </w:r>
    </w:p>
    <w:p w14:paraId="300A0194" w14:textId="77777777" w:rsidR="001D59D6" w:rsidRPr="00EE45F2" w:rsidRDefault="001D59D6" w:rsidP="002F623A">
      <w:pPr>
        <w:jc w:val="right"/>
      </w:pPr>
      <w:r w:rsidRPr="00EE45F2">
        <w:t>постановлени</w:t>
      </w:r>
      <w:r w:rsidR="002F623A" w:rsidRPr="00EE45F2">
        <w:t xml:space="preserve">ем </w:t>
      </w:r>
      <w:r w:rsidRPr="00EE45F2">
        <w:t>администрации</w:t>
      </w:r>
    </w:p>
    <w:p w14:paraId="0AEB4883" w14:textId="77777777" w:rsidR="001D59D6" w:rsidRPr="00EE45F2" w:rsidRDefault="001D59D6" w:rsidP="006706E5">
      <w:pPr>
        <w:jc w:val="right"/>
      </w:pPr>
      <w:r w:rsidRPr="00EE45F2">
        <w:t>муниципального образования</w:t>
      </w:r>
    </w:p>
    <w:p w14:paraId="7F497079" w14:textId="77777777" w:rsidR="001D59D6" w:rsidRPr="00EE45F2" w:rsidRDefault="001D59D6" w:rsidP="006706E5">
      <w:pPr>
        <w:jc w:val="right"/>
      </w:pPr>
      <w:r w:rsidRPr="00EE45F2">
        <w:t>«Катангский район»</w:t>
      </w:r>
    </w:p>
    <w:p w14:paraId="3F6CDC93" w14:textId="531CCF3F" w:rsidR="001D59D6" w:rsidRPr="00EE45F2" w:rsidRDefault="006705FB" w:rsidP="006706E5">
      <w:pPr>
        <w:jc w:val="right"/>
      </w:pPr>
      <w:r>
        <w:t>От 04.12.</w:t>
      </w:r>
      <w:r w:rsidR="00EE45F2" w:rsidRPr="00EE45F2">
        <w:rPr>
          <w:u w:val="single"/>
        </w:rPr>
        <w:t>2020 г.</w:t>
      </w:r>
      <w:r w:rsidR="001D59D6" w:rsidRPr="00EE45F2">
        <w:t xml:space="preserve"> № </w:t>
      </w:r>
      <w:r>
        <w:rPr>
          <w:u w:val="single"/>
        </w:rPr>
        <w:t>428</w:t>
      </w:r>
      <w:bookmarkStart w:id="0" w:name="_GoBack"/>
      <w:bookmarkEnd w:id="0"/>
      <w:r w:rsidR="00EE45F2" w:rsidRPr="00EE45F2">
        <w:rPr>
          <w:u w:val="single"/>
        </w:rPr>
        <w:t>-п</w:t>
      </w:r>
    </w:p>
    <w:p w14:paraId="4E56CEBD" w14:textId="77777777" w:rsidR="001D59D6" w:rsidRPr="002F623A" w:rsidRDefault="001D59D6" w:rsidP="006706E5">
      <w:pPr>
        <w:jc w:val="right"/>
        <w:rPr>
          <w:sz w:val="28"/>
          <w:szCs w:val="28"/>
        </w:rPr>
      </w:pPr>
    </w:p>
    <w:p w14:paraId="7346129B" w14:textId="77777777" w:rsidR="00B67684" w:rsidRPr="00EE45F2" w:rsidRDefault="006F5B3D" w:rsidP="006706E5">
      <w:pPr>
        <w:ind w:firstLine="0"/>
        <w:jc w:val="center"/>
        <w:rPr>
          <w:b/>
          <w:bCs/>
          <w:i/>
        </w:rPr>
      </w:pPr>
      <w:r>
        <w:rPr>
          <w:b/>
          <w:bCs/>
          <w:i/>
        </w:rPr>
        <w:t>ПРАВИЛА ИСПОЛЬЗОВАНИЯ ВОДНЫХ ОБЪЕКТОВ ОБЩЕГО ПОЛЬЗОВАНИЯ ДЛЯ ЛИЧНЫХ И БЫТОВЫХ НУЖД</w:t>
      </w:r>
      <w:r w:rsidR="009F2608" w:rsidRPr="00EE45F2">
        <w:rPr>
          <w:b/>
          <w:bCs/>
          <w:i/>
        </w:rPr>
        <w:t xml:space="preserve"> В ГРАНИЦАХ</w:t>
      </w:r>
      <w:r>
        <w:rPr>
          <w:b/>
          <w:bCs/>
          <w:i/>
        </w:rPr>
        <w:t xml:space="preserve"> </w:t>
      </w:r>
      <w:r w:rsidR="009F2608" w:rsidRPr="00EE45F2">
        <w:rPr>
          <w:b/>
          <w:bCs/>
          <w:i/>
        </w:rPr>
        <w:t>МУНИЦИПАЛЬНОГО ОБРАЗОВАНИЯ «КАТАНГСКИЙ РАЙОН»</w:t>
      </w:r>
    </w:p>
    <w:p w14:paraId="6244BE5D" w14:textId="77777777" w:rsidR="00C1568D" w:rsidRPr="00EE45F2" w:rsidRDefault="00C1568D" w:rsidP="00D47FEB">
      <w:pPr>
        <w:pStyle w:val="3"/>
        <w:keepNext w:val="0"/>
        <w:spacing w:after="120"/>
        <w:ind w:firstLine="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ГЛАВА 1. </w:t>
      </w:r>
      <w:r w:rsidR="007307C2" w:rsidRPr="00EE45F2">
        <w:rPr>
          <w:rFonts w:ascii="Times New Roman" w:hAnsi="Times New Roman"/>
          <w:bCs w:val="0"/>
          <w:sz w:val="24"/>
          <w:szCs w:val="24"/>
        </w:rPr>
        <w:t>ОБЩИЕ ПОЛОЖЕНИЯ</w:t>
      </w:r>
    </w:p>
    <w:p w14:paraId="0247F1F2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 xml:space="preserve">1. Настоящие Правила разработаны на основании пункта 28 части 1 статьи 15 Федерального закона от 06.10.2003 </w:t>
      </w:r>
      <w:r w:rsidRPr="007307C2">
        <w:rPr>
          <w:sz w:val="28"/>
          <w:szCs w:val="28"/>
        </w:rPr>
        <w:t>№</w:t>
      </w:r>
      <w:r w:rsidRPr="00D43EC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43EC4">
        <w:rPr>
          <w:sz w:val="28"/>
          <w:szCs w:val="28"/>
        </w:rPr>
        <w:t>Об общих принципах организации местного</w:t>
      </w:r>
      <w:r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</w:t>
      </w:r>
      <w:r w:rsidRPr="00D43EC4">
        <w:rPr>
          <w:sz w:val="28"/>
          <w:szCs w:val="28"/>
        </w:rPr>
        <w:t>, ст.</w:t>
      </w:r>
      <w:r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 xml:space="preserve">ст. 6, 27 Водного кодекса Российской Федерации, Постановления Правительства </w:t>
      </w:r>
      <w:r w:rsidRPr="007307C2">
        <w:rPr>
          <w:sz w:val="28"/>
          <w:szCs w:val="28"/>
        </w:rPr>
        <w:t>Иркутской</w:t>
      </w:r>
      <w:r w:rsidRPr="00D43EC4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08</w:t>
      </w:r>
      <w:r w:rsidRPr="00D43EC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43EC4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D43EC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43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280/59-пп </w:t>
      </w:r>
      <w:r w:rsidRPr="007307C2">
        <w:rPr>
          <w:sz w:val="28"/>
          <w:szCs w:val="28"/>
        </w:rPr>
        <w:t>«</w:t>
      </w:r>
      <w:r w:rsidRPr="00D43EC4">
        <w:rPr>
          <w:sz w:val="28"/>
          <w:szCs w:val="28"/>
        </w:rPr>
        <w:t>Об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 xml:space="preserve">утверждении Правил охраны жизни людей на водных объектах </w:t>
      </w:r>
      <w:r w:rsidRPr="007307C2">
        <w:rPr>
          <w:sz w:val="28"/>
          <w:szCs w:val="28"/>
        </w:rPr>
        <w:t>в Иркут</w:t>
      </w:r>
      <w:r w:rsidRPr="00D43EC4">
        <w:rPr>
          <w:sz w:val="28"/>
          <w:szCs w:val="28"/>
        </w:rPr>
        <w:t>ской области</w:t>
      </w:r>
      <w:r w:rsidRPr="007307C2">
        <w:rPr>
          <w:sz w:val="28"/>
          <w:szCs w:val="28"/>
        </w:rPr>
        <w:t>»»</w:t>
      </w:r>
      <w:r w:rsidRPr="00D43EC4">
        <w:rPr>
          <w:sz w:val="28"/>
          <w:szCs w:val="28"/>
        </w:rPr>
        <w:t>, а также других нормативных правовых актов Российской Федерации, устанавливаю</w:t>
      </w:r>
      <w:r>
        <w:rPr>
          <w:sz w:val="28"/>
          <w:szCs w:val="28"/>
        </w:rPr>
        <w:t>щих</w:t>
      </w:r>
      <w:r w:rsidRPr="00D43EC4">
        <w:rPr>
          <w:sz w:val="28"/>
          <w:szCs w:val="28"/>
        </w:rPr>
        <w:t xml:space="preserve"> условия и требования, предъявляемые к использованию водных объектов для личных и бытовых нужд, обеспечению безопасности людей в местах организованного купания, местах массового отдыха населения, туризма и других организованных местах массового отдыха населения, информировани</w:t>
      </w:r>
      <w:r>
        <w:rPr>
          <w:sz w:val="28"/>
          <w:szCs w:val="28"/>
        </w:rPr>
        <w:t>ю</w:t>
      </w:r>
      <w:r w:rsidRPr="00D43EC4">
        <w:rPr>
          <w:sz w:val="28"/>
          <w:szCs w:val="28"/>
        </w:rPr>
        <w:t xml:space="preserve"> населения об ограничениях использования таких водных объектов и обязательны для выполнения всеми водопользователями на территории </w:t>
      </w:r>
      <w:r w:rsidRPr="007307C2">
        <w:rPr>
          <w:sz w:val="28"/>
          <w:szCs w:val="28"/>
        </w:rPr>
        <w:t>Катангского</w:t>
      </w:r>
      <w:r w:rsidRPr="00D43EC4">
        <w:rPr>
          <w:sz w:val="28"/>
          <w:szCs w:val="28"/>
        </w:rPr>
        <w:t xml:space="preserve"> района.</w:t>
      </w:r>
    </w:p>
    <w:p w14:paraId="1D198391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1.2 Личные и бытовые нужды - личные, семейные, домашние нужды, не связанные</w:t>
      </w:r>
      <w:r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с осуществлением предпринимательской деятельности:-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деятельности;- любительское и спортивное рыболовство, охота;- полив садовых, огородных, дачных земельных участков, предоставленных или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предпринимателями;- купание и удовлетворение иных личных и бытовых нужд.</w:t>
      </w:r>
    </w:p>
    <w:p w14:paraId="76D9236C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1.3. Использование водных объектов для рекреационных целей (отдыха, туризма,</w:t>
      </w:r>
      <w:r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спорта) осуществляется с учетом настоящих Правил, правил охраны жизни людей наводных объектах области, на основании договора водопользования или</w:t>
      </w:r>
      <w:r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решения о представлении водного объекта в пользование, с учетом действующего законодательства.</w:t>
      </w:r>
    </w:p>
    <w:p w14:paraId="0330DD99" w14:textId="77777777" w:rsidR="007307C2" w:rsidRPr="00D43EC4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Проектирование, размещение, строительство, реконструкция, ввод в эксплуатацию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и эксплуатация зданий, строений, сооружений для рекреационных целей, в том числе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для обустройства пляжей, осуществляются в соответствии с водным законодательством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 xml:space="preserve">и законодательством о </w:t>
      </w:r>
      <w:r w:rsidRPr="00D43EC4">
        <w:rPr>
          <w:sz w:val="28"/>
          <w:szCs w:val="28"/>
        </w:rPr>
        <w:lastRenderedPageBreak/>
        <w:t>градостроительной деятельности.</w:t>
      </w:r>
    </w:p>
    <w:p w14:paraId="04B1F7B3" w14:textId="42A05F43" w:rsid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1.4. Водные объекты, используемые в целях питьевого и хозяйственно-бытового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водоснабжения, купания, занятий спортом, отдыха, не должны являться источниками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факторов вредного воздействия на человека.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водного объекта санитарным правилам и условиям безопасного для здоровья населения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 xml:space="preserve">использования водного объекта согласно Федеральному закону от 30.03.1999 </w:t>
      </w:r>
      <w:r w:rsidR="00F92830">
        <w:rPr>
          <w:sz w:val="28"/>
          <w:szCs w:val="28"/>
        </w:rPr>
        <w:t>№</w:t>
      </w:r>
      <w:r w:rsidRPr="00D43EC4">
        <w:rPr>
          <w:sz w:val="28"/>
          <w:szCs w:val="28"/>
        </w:rPr>
        <w:t xml:space="preserve"> 52-ФЗ</w:t>
      </w:r>
      <w:r w:rsidR="00F92830">
        <w:rPr>
          <w:sz w:val="28"/>
          <w:szCs w:val="28"/>
        </w:rPr>
        <w:t xml:space="preserve"> «</w:t>
      </w:r>
      <w:r w:rsidRPr="00D43EC4">
        <w:rPr>
          <w:sz w:val="28"/>
          <w:szCs w:val="28"/>
        </w:rPr>
        <w:t>О санитарно-эпидемиологическом благополучии населения</w:t>
      </w:r>
      <w:r w:rsidR="00F92830">
        <w:rPr>
          <w:sz w:val="28"/>
          <w:szCs w:val="28"/>
        </w:rPr>
        <w:t>»</w:t>
      </w:r>
      <w:r w:rsidRPr="00D43EC4">
        <w:rPr>
          <w:sz w:val="28"/>
          <w:szCs w:val="28"/>
        </w:rPr>
        <w:t>.</w:t>
      </w:r>
    </w:p>
    <w:p w14:paraId="3A783B96" w14:textId="77777777" w:rsidR="007307C2" w:rsidRPr="00EE45F2" w:rsidRDefault="007307C2" w:rsidP="007307C2">
      <w:pPr>
        <w:pStyle w:val="3"/>
        <w:keepNext w:val="0"/>
        <w:spacing w:after="120"/>
        <w:ind w:firstLine="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ГЛАВА </w:t>
      </w:r>
      <w:r>
        <w:rPr>
          <w:rFonts w:ascii="Times New Roman" w:hAnsi="Times New Roman"/>
          <w:bCs w:val="0"/>
          <w:i/>
          <w:sz w:val="24"/>
          <w:szCs w:val="24"/>
        </w:rPr>
        <w:t>2</w:t>
      </w: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z w:val="24"/>
          <w:szCs w:val="24"/>
        </w:rPr>
        <w:t>ПРАВИЛА ИСПОЛЬЗОВАНИЯ ВОДНЫХ ОБЪЕКТОВ ОБЩЕГО ПОЛЬЗОВАНИЯ ДЛЯ ЛИЧНЫХ И БЫТОВЫХ НУЖД</w:t>
      </w:r>
    </w:p>
    <w:p w14:paraId="3192C4BF" w14:textId="28323AFC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2.1. Поверхностные, водные объекты, находящиеся в федеральной собственности,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расположенные на территории муниципального образования "</w:t>
      </w:r>
      <w:r w:rsidR="00684C6D">
        <w:rPr>
          <w:sz w:val="28"/>
          <w:szCs w:val="28"/>
        </w:rPr>
        <w:t>Катангский</w:t>
      </w:r>
      <w:r w:rsidRPr="00D43EC4">
        <w:rPr>
          <w:sz w:val="28"/>
          <w:szCs w:val="28"/>
        </w:rPr>
        <w:t xml:space="preserve"> район", являются водными объектами общего пользования, то есть общедоступными водными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объектами, если иное не предусмотрено действующим законодательством Российской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Федерации.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</w:t>
      </w:r>
      <w:r w:rsidR="00F35EDD">
        <w:rPr>
          <w:sz w:val="28"/>
          <w:szCs w:val="28"/>
        </w:rPr>
        <w:t xml:space="preserve"> протяженностью вдоль границы населенного пункта</w:t>
      </w:r>
      <w:r w:rsidRPr="00D43EC4">
        <w:rPr>
          <w:sz w:val="28"/>
          <w:szCs w:val="28"/>
        </w:rPr>
        <w:t>.</w:t>
      </w:r>
    </w:p>
    <w:p w14:paraId="6692A714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14:paraId="2320A659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2.3. Каждый гражданин вправе пользоваться (без использования механических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транспортных средств) береговой полосой водных объектов общего пользования для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передвижения и пребывания около них, в том числе для осуществления любительского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14:paraId="369A7661" w14:textId="77777777" w:rsidR="007307C2" w:rsidRPr="00D43EC4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2.4. Физические лица при использовании водных объектов для личных и бытовых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нужд: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Федерации, ограничивать их права, а также создавать помехи и опасность для судоходства и людей;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обязаны знать и соблюдать требования правил охраны жизни людей на водных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объектах, правил пользования водными объектами для плавания на маломерных плава-тельных средствах,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использованием и охраной водных объектов, действующих в пределах предоставленных им полномочий;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 xml:space="preserve">обязаны соблюдать законодательство Российской Федерации, в том числе об </w:t>
      </w:r>
      <w:r w:rsidR="00684C6D" w:rsidRPr="00D43EC4">
        <w:rPr>
          <w:sz w:val="28"/>
          <w:szCs w:val="28"/>
        </w:rPr>
        <w:t>особо охраняемых</w:t>
      </w:r>
      <w:r w:rsidRPr="00D43EC4">
        <w:rPr>
          <w:sz w:val="28"/>
          <w:szCs w:val="28"/>
        </w:rPr>
        <w:t xml:space="preserve"> природных </w:t>
      </w:r>
      <w:r w:rsidRPr="00D43EC4">
        <w:rPr>
          <w:sz w:val="28"/>
          <w:szCs w:val="28"/>
        </w:rPr>
        <w:lastRenderedPageBreak/>
        <w:t>территориях, о санитарно-эпидемиологическом благополучии</w:t>
      </w:r>
    </w:p>
    <w:p w14:paraId="5EBC3D1B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населения, о водных биоресурсах, о природных лечебных ресурсах, лечебно-оздорови-тельных местностях и курортах, устанавливающее соответствующие режимы особой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охраны для водных объектов:- отнесенных к особо охраняемым водным объектам;- входящих в состав особо охраняемых природных территорий;- расположенных на территории источников питьевого водоснабжения;- расположенных в границах рыбохозяйственных заповедных зон;- содержащих природные лечебные ресурсы;- расположенных на территории лечебно-оздоровительной местности в границах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их санитарной охраны;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обязаны соблюдать иные требования, установленные водным законодательством 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законодательством в области охраны окружающей среды.</w:t>
      </w:r>
    </w:p>
    <w:p w14:paraId="768114CA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 При использовании водных объектов общего пользования запрещается:</w:t>
      </w:r>
    </w:p>
    <w:p w14:paraId="51077D5F" w14:textId="77777777" w:rsidR="00684C6D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2.5.1. Сброс в водные объекты, захоронение в них и на территории их водоохранных зон и прибрежных защитных полос бытовых и промышленных отходов;</w:t>
      </w:r>
    </w:p>
    <w:p w14:paraId="2761863F" w14:textId="77777777" w:rsidR="00684C6D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2.5.2. Размещение на водных объектах и на территории их водоохранных зон 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прибрежных защитных полос средств и оборудования, влекущих за собой загрязнение 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засорение водных объектов, а также чрезвычайных ситуаций;</w:t>
      </w:r>
    </w:p>
    <w:p w14:paraId="6367E578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2.5.3. Снятие и самовольная установка оборудования и средств обозначения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участков водных объектов, установленных на законных основаниях;</w:t>
      </w:r>
    </w:p>
    <w:p w14:paraId="23DB0A7B" w14:textId="77777777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2.5.4. Купание у пристаней, причалов, паромов, водопроводных и иных сооружений, а также в запрещенных местах, в которых выставлены информационные знаки и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предупреждающие щиты;</w:t>
      </w:r>
    </w:p>
    <w:p w14:paraId="6B37E31F" w14:textId="66E67EFA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</w:t>
      </w:r>
      <w:r w:rsidR="00F35EDD">
        <w:rPr>
          <w:sz w:val="28"/>
          <w:szCs w:val="28"/>
        </w:rPr>
        <w:t>5</w:t>
      </w:r>
      <w:r w:rsidRPr="00D43EC4">
        <w:rPr>
          <w:sz w:val="28"/>
          <w:szCs w:val="28"/>
        </w:rPr>
        <w:t>.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движения по дорогам и стоянки на дорогах в специально оборудованных местах, имеющих твердое покрытие;</w:t>
      </w:r>
    </w:p>
    <w:p w14:paraId="5A10FEB7" w14:textId="6D4BF78E" w:rsidR="007307C2" w:rsidRPr="007307C2" w:rsidRDefault="007307C2" w:rsidP="007307C2">
      <w:pPr>
        <w:rPr>
          <w:sz w:val="28"/>
          <w:szCs w:val="28"/>
        </w:rPr>
      </w:pPr>
      <w:r w:rsidRPr="00D43EC4">
        <w:rPr>
          <w:sz w:val="28"/>
          <w:szCs w:val="28"/>
        </w:rPr>
        <w:t>2.5.</w:t>
      </w:r>
      <w:r w:rsidR="00F35EDD">
        <w:rPr>
          <w:sz w:val="28"/>
          <w:szCs w:val="28"/>
        </w:rPr>
        <w:t>6</w:t>
      </w:r>
      <w:r w:rsidRPr="00D43EC4">
        <w:rPr>
          <w:sz w:val="28"/>
          <w:szCs w:val="28"/>
        </w:rPr>
        <w:t>. Мойка автотранспортных средств и другой техники в водных объектах и на</w:t>
      </w:r>
      <w:r w:rsidRPr="007307C2">
        <w:rPr>
          <w:sz w:val="28"/>
          <w:szCs w:val="28"/>
        </w:rPr>
        <w:t xml:space="preserve"> </w:t>
      </w:r>
      <w:r w:rsidRPr="00D43EC4">
        <w:rPr>
          <w:sz w:val="28"/>
          <w:szCs w:val="28"/>
        </w:rPr>
        <w:t>берегу (береговой полосе водного объекта);</w:t>
      </w:r>
    </w:p>
    <w:p w14:paraId="3BE44A75" w14:textId="38DE9719" w:rsidR="00684C6D" w:rsidRDefault="00684C6D" w:rsidP="00684C6D">
      <w:pPr>
        <w:rPr>
          <w:sz w:val="28"/>
          <w:szCs w:val="28"/>
        </w:rPr>
      </w:pPr>
      <w:r w:rsidRPr="00684C6D">
        <w:rPr>
          <w:sz w:val="28"/>
          <w:szCs w:val="28"/>
        </w:rPr>
        <w:t>2.5.</w:t>
      </w:r>
      <w:r w:rsidR="00F35EDD">
        <w:rPr>
          <w:sz w:val="28"/>
          <w:szCs w:val="28"/>
        </w:rPr>
        <w:t>7</w:t>
      </w:r>
      <w:r w:rsidRPr="00684C6D">
        <w:rPr>
          <w:sz w:val="28"/>
          <w:szCs w:val="28"/>
        </w:rPr>
        <w:t>. оставлять на водных объектах несовершеннолетних детей без присмотра взрослых;</w:t>
      </w:r>
    </w:p>
    <w:p w14:paraId="40093535" w14:textId="2BACFCE7" w:rsidR="00684C6D" w:rsidRPr="00684C6D" w:rsidRDefault="00684C6D" w:rsidP="00684C6D">
      <w:pPr>
        <w:rPr>
          <w:sz w:val="28"/>
          <w:szCs w:val="28"/>
        </w:rPr>
      </w:pPr>
      <w:r>
        <w:rPr>
          <w:sz w:val="28"/>
          <w:szCs w:val="28"/>
        </w:rPr>
        <w:t>2.5.</w:t>
      </w:r>
      <w:r w:rsidR="00F35EDD">
        <w:rPr>
          <w:sz w:val="28"/>
          <w:szCs w:val="28"/>
        </w:rPr>
        <w:t>8</w:t>
      </w:r>
      <w:r>
        <w:rPr>
          <w:sz w:val="28"/>
          <w:szCs w:val="28"/>
        </w:rPr>
        <w:t>. допускать действия, нарушающие права и законные интересы других лиц или наносящие вред состоянию водных объектов.</w:t>
      </w:r>
    </w:p>
    <w:p w14:paraId="3C4B0FC4" w14:textId="77777777" w:rsidR="00684C6D" w:rsidRPr="00684C6D" w:rsidRDefault="00684C6D" w:rsidP="007307C2">
      <w:pPr>
        <w:rPr>
          <w:sz w:val="28"/>
          <w:szCs w:val="28"/>
        </w:rPr>
      </w:pPr>
    </w:p>
    <w:p w14:paraId="26A8A00E" w14:textId="77777777" w:rsidR="00F92830" w:rsidRPr="00EE45F2" w:rsidRDefault="00F92830" w:rsidP="00F92830">
      <w:pPr>
        <w:pStyle w:val="3"/>
        <w:keepNext w:val="0"/>
        <w:spacing w:after="120"/>
        <w:ind w:firstLine="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ГЛАВА </w:t>
      </w:r>
      <w:r>
        <w:rPr>
          <w:rFonts w:ascii="Times New Roman" w:hAnsi="Times New Roman"/>
          <w:bCs w:val="0"/>
          <w:i/>
          <w:sz w:val="24"/>
          <w:szCs w:val="24"/>
        </w:rPr>
        <w:t>3</w:t>
      </w: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z w:val="24"/>
          <w:szCs w:val="24"/>
        </w:rPr>
        <w:t>ИНФОРМИРОВАНИЕ НАСЕЛЕНИЯ ОБ ОГРАНИЧЕНИЯХ ИСПОЛЬЗОВАНИЯ ВОДНЫХ ОБЪЕКТОВ ОБЩЕГО ПОЛЬЗОВАНИЯ ДЛЯ ЛИЧНЫХ И БЫТОВЫХ НУЖД</w:t>
      </w:r>
    </w:p>
    <w:p w14:paraId="779A95A3" w14:textId="266EFD2A" w:rsidR="00684C6D" w:rsidRPr="00F35EDD" w:rsidRDefault="00684C6D" w:rsidP="00684C6D">
      <w:pPr>
        <w:rPr>
          <w:sz w:val="28"/>
          <w:szCs w:val="28"/>
        </w:rPr>
      </w:pPr>
      <w:r w:rsidRPr="00F35EDD">
        <w:rPr>
          <w:sz w:val="28"/>
          <w:szCs w:val="28"/>
        </w:rPr>
        <w:t>3.1. 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доводится до сведения населения следующими способами:</w:t>
      </w:r>
    </w:p>
    <w:p w14:paraId="006B7E29" w14:textId="77777777" w:rsidR="00684C6D" w:rsidRPr="00F35EDD" w:rsidRDefault="00684C6D" w:rsidP="00684C6D">
      <w:pPr>
        <w:rPr>
          <w:sz w:val="28"/>
          <w:szCs w:val="28"/>
        </w:rPr>
      </w:pPr>
      <w:r w:rsidRPr="00F35EDD">
        <w:rPr>
          <w:sz w:val="28"/>
          <w:szCs w:val="28"/>
        </w:rPr>
        <w:lastRenderedPageBreak/>
        <w:t>- публикацией в газете,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14:paraId="36D3ACC2" w14:textId="77777777" w:rsidR="00684C6D" w:rsidRPr="00F35EDD" w:rsidRDefault="00684C6D" w:rsidP="00684C6D">
      <w:pPr>
        <w:rPr>
          <w:sz w:val="28"/>
          <w:szCs w:val="28"/>
        </w:rPr>
      </w:pPr>
      <w:r w:rsidRPr="00F35EDD">
        <w:rPr>
          <w:sz w:val="28"/>
          <w:szCs w:val="28"/>
        </w:rPr>
        <w:t xml:space="preserve">- 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водопользования. </w:t>
      </w:r>
    </w:p>
    <w:p w14:paraId="71975B5A" w14:textId="77777777" w:rsidR="00684C6D" w:rsidRPr="00F35EDD" w:rsidRDefault="00684C6D" w:rsidP="00684C6D">
      <w:pPr>
        <w:rPr>
          <w:sz w:val="28"/>
          <w:szCs w:val="28"/>
        </w:rPr>
      </w:pPr>
      <w:r w:rsidRPr="00F35EDD">
        <w:rPr>
          <w:sz w:val="28"/>
          <w:szCs w:val="28"/>
        </w:rPr>
        <w:t>Могут быть также использованы иные способы представления такой информации.</w:t>
      </w:r>
    </w:p>
    <w:p w14:paraId="56987EEF" w14:textId="77777777" w:rsidR="00785206" w:rsidRPr="00EE45F2" w:rsidRDefault="00785206" w:rsidP="00785206">
      <w:pPr>
        <w:pStyle w:val="3"/>
        <w:keepNext w:val="0"/>
        <w:spacing w:after="120"/>
        <w:ind w:firstLine="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ГЛАВА </w:t>
      </w:r>
      <w:r>
        <w:rPr>
          <w:rFonts w:ascii="Times New Roman" w:hAnsi="Times New Roman"/>
          <w:bCs w:val="0"/>
          <w:i/>
          <w:sz w:val="24"/>
          <w:szCs w:val="24"/>
        </w:rPr>
        <w:t>4</w:t>
      </w:r>
      <w:r w:rsidRPr="00EE45F2">
        <w:rPr>
          <w:rFonts w:ascii="Times New Roman" w:hAnsi="Times New Roman"/>
          <w:bCs w:val="0"/>
          <w:i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z w:val="24"/>
          <w:szCs w:val="24"/>
        </w:rPr>
        <w:t>ОТВЕТСТВЕННОСТЬ ЗА НАРУШЕНИЕ НАСТОЯЩИХ ПРАВИЛ</w:t>
      </w:r>
    </w:p>
    <w:p w14:paraId="334A7EC0" w14:textId="77777777" w:rsidR="007307C2" w:rsidRPr="007307C2" w:rsidRDefault="007307C2" w:rsidP="007307C2">
      <w:pPr>
        <w:rPr>
          <w:sz w:val="28"/>
          <w:szCs w:val="28"/>
        </w:rPr>
      </w:pPr>
      <w:r w:rsidRPr="007307C2">
        <w:rPr>
          <w:sz w:val="28"/>
          <w:szCs w:val="28"/>
        </w:rPr>
        <w:t>4.1. Лица, нарушившие требования настоящих Правил, несут ответственность в соответствии с действующим законодательством.</w:t>
      </w:r>
    </w:p>
    <w:p w14:paraId="4BED631E" w14:textId="77777777" w:rsidR="007307C2" w:rsidRPr="007307C2" w:rsidRDefault="007307C2" w:rsidP="007307C2">
      <w:pPr>
        <w:rPr>
          <w:sz w:val="28"/>
          <w:szCs w:val="28"/>
        </w:rPr>
      </w:pPr>
      <w:r w:rsidRPr="007307C2">
        <w:rPr>
          <w:sz w:val="28"/>
          <w:szCs w:val="28"/>
        </w:rPr>
        <w:t>4.2. Привлечение к ответственности за нарушение Правил не освобождает виновных лиц от обязанности устранить допущенные нарушения и возместить причиненный вред.</w:t>
      </w:r>
    </w:p>
    <w:p w14:paraId="6D0047CB" w14:textId="77777777" w:rsidR="007307C2" w:rsidRDefault="007307C2" w:rsidP="007307C2">
      <w:pPr>
        <w:rPr>
          <w:sz w:val="26"/>
          <w:szCs w:val="26"/>
        </w:rPr>
      </w:pPr>
    </w:p>
    <w:p w14:paraId="3ECF250A" w14:textId="77777777" w:rsidR="007307C2" w:rsidRPr="00684C6D" w:rsidRDefault="007307C2" w:rsidP="007307C2">
      <w:pPr>
        <w:rPr>
          <w:sz w:val="26"/>
          <w:szCs w:val="26"/>
        </w:rPr>
      </w:pPr>
    </w:p>
    <w:sectPr w:rsidR="007307C2" w:rsidRPr="00684C6D" w:rsidSect="00785206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874E" w14:textId="77777777" w:rsidR="00D50E17" w:rsidRDefault="00D50E17" w:rsidP="00B35849">
      <w:r>
        <w:separator/>
      </w:r>
    </w:p>
  </w:endnote>
  <w:endnote w:type="continuationSeparator" w:id="0">
    <w:p w14:paraId="6B966C9F" w14:textId="77777777" w:rsidR="00D50E17" w:rsidRDefault="00D50E17" w:rsidP="00B3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B0F9" w14:textId="77777777" w:rsidR="00D50E17" w:rsidRDefault="00D50E17" w:rsidP="00B35849">
      <w:r>
        <w:separator/>
      </w:r>
    </w:p>
  </w:footnote>
  <w:footnote w:type="continuationSeparator" w:id="0">
    <w:p w14:paraId="68183648" w14:textId="77777777" w:rsidR="00D50E17" w:rsidRDefault="00D50E17" w:rsidP="00B3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361"/>
    <w:multiLevelType w:val="singleLevel"/>
    <w:tmpl w:val="36608854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187FC3"/>
    <w:multiLevelType w:val="singleLevel"/>
    <w:tmpl w:val="51BCF28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F850ED"/>
    <w:multiLevelType w:val="singleLevel"/>
    <w:tmpl w:val="A6DA9A9E"/>
    <w:lvl w:ilvl="0">
      <w:start w:val="6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820DF2"/>
    <w:multiLevelType w:val="singleLevel"/>
    <w:tmpl w:val="81BED2E6"/>
    <w:lvl w:ilvl="0">
      <w:start w:val="9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C71C1B"/>
    <w:multiLevelType w:val="singleLevel"/>
    <w:tmpl w:val="CB807D6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440FA"/>
    <w:multiLevelType w:val="singleLevel"/>
    <w:tmpl w:val="E15C016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7905E3"/>
    <w:multiLevelType w:val="singleLevel"/>
    <w:tmpl w:val="2F00617C"/>
    <w:lvl w:ilvl="0">
      <w:start w:val="17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283DBC"/>
    <w:multiLevelType w:val="singleLevel"/>
    <w:tmpl w:val="79E01D42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DA241E"/>
    <w:multiLevelType w:val="hybridMultilevel"/>
    <w:tmpl w:val="AF0CE2CC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F4F1BD4"/>
    <w:multiLevelType w:val="singleLevel"/>
    <w:tmpl w:val="A316064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404A9E"/>
    <w:multiLevelType w:val="singleLevel"/>
    <w:tmpl w:val="9C88A31A"/>
    <w:lvl w:ilvl="0">
      <w:start w:val="19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943323"/>
    <w:multiLevelType w:val="singleLevel"/>
    <w:tmpl w:val="180E16F2"/>
    <w:lvl w:ilvl="0">
      <w:start w:val="2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A254DA"/>
    <w:multiLevelType w:val="singleLevel"/>
    <w:tmpl w:val="082842EE"/>
    <w:lvl w:ilvl="0">
      <w:start w:val="29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9827F5"/>
    <w:multiLevelType w:val="singleLevel"/>
    <w:tmpl w:val="47888CA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306AA1"/>
    <w:multiLevelType w:val="singleLevel"/>
    <w:tmpl w:val="C902DBEC"/>
    <w:lvl w:ilvl="0">
      <w:start w:val="2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2254D4"/>
    <w:multiLevelType w:val="singleLevel"/>
    <w:tmpl w:val="0F3CE4A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9A50B8"/>
    <w:multiLevelType w:val="singleLevel"/>
    <w:tmpl w:val="B21EDC2E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9B5AE8"/>
    <w:multiLevelType w:val="singleLevel"/>
    <w:tmpl w:val="66286338"/>
    <w:lvl w:ilvl="0">
      <w:start w:val="8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EF77DF"/>
    <w:multiLevelType w:val="singleLevel"/>
    <w:tmpl w:val="E50A33A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1450ED"/>
    <w:multiLevelType w:val="singleLevel"/>
    <w:tmpl w:val="B4C8DD2A"/>
    <w:lvl w:ilvl="0">
      <w:start w:val="14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3A352A"/>
    <w:multiLevelType w:val="singleLevel"/>
    <w:tmpl w:val="92FE9CE8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B42662"/>
    <w:multiLevelType w:val="singleLevel"/>
    <w:tmpl w:val="4C0AAB3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2E54CD"/>
    <w:multiLevelType w:val="singleLevel"/>
    <w:tmpl w:val="6DDC1E4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C02BF1"/>
    <w:multiLevelType w:val="hybridMultilevel"/>
    <w:tmpl w:val="E592C428"/>
    <w:lvl w:ilvl="0" w:tplc="D5DE5EA2">
      <w:start w:val="3"/>
      <w:numFmt w:val="decimal"/>
      <w:lvlText w:val="%1."/>
      <w:lvlJc w:val="left"/>
      <w:pPr>
        <w:ind w:left="870" w:hanging="360"/>
      </w:pPr>
    </w:lvl>
    <w:lvl w:ilvl="1" w:tplc="06D6B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AA2F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B47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12A0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98BA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4EB8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7AF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503B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79296FC8"/>
    <w:multiLevelType w:val="singleLevel"/>
    <w:tmpl w:val="36608854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471B66"/>
    <w:multiLevelType w:val="singleLevel"/>
    <w:tmpl w:val="B23AF86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2"/>
  </w:num>
  <w:num w:numId="5">
    <w:abstractNumId w:val="0"/>
  </w:num>
  <w:num w:numId="6">
    <w:abstractNumId w:val="0"/>
    <w:lvlOverride w:ilvl="0">
      <w:lvl w:ilvl="0">
        <w:start w:val="1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0"/>
  </w:num>
  <w:num w:numId="11">
    <w:abstractNumId w:val="2"/>
  </w:num>
  <w:num w:numId="12">
    <w:abstractNumId w:val="3"/>
  </w:num>
  <w:num w:numId="13">
    <w:abstractNumId w:val="3"/>
    <w:lvlOverride w:ilvl="0">
      <w:lvl w:ilvl="0">
        <w:start w:val="9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6"/>
  </w:num>
  <w:num w:numId="16">
    <w:abstractNumId w:val="7"/>
  </w:num>
  <w:num w:numId="17">
    <w:abstractNumId w:val="19"/>
  </w:num>
  <w:num w:numId="18">
    <w:abstractNumId w:val="6"/>
  </w:num>
  <w:num w:numId="19">
    <w:abstractNumId w:val="10"/>
  </w:num>
  <w:num w:numId="20">
    <w:abstractNumId w:val="14"/>
  </w:num>
  <w:num w:numId="21">
    <w:abstractNumId w:val="13"/>
  </w:num>
  <w:num w:numId="22">
    <w:abstractNumId w:val="17"/>
  </w:num>
  <w:num w:numId="23">
    <w:abstractNumId w:val="18"/>
  </w:num>
  <w:num w:numId="24">
    <w:abstractNumId w:val="9"/>
  </w:num>
  <w:num w:numId="25">
    <w:abstractNumId w:val="21"/>
  </w:num>
  <w:num w:numId="26">
    <w:abstractNumId w:val="1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15"/>
    <w:rsid w:val="00000BE4"/>
    <w:rsid w:val="0000143D"/>
    <w:rsid w:val="0000302E"/>
    <w:rsid w:val="000068EB"/>
    <w:rsid w:val="0001217A"/>
    <w:rsid w:val="00016B1F"/>
    <w:rsid w:val="00024987"/>
    <w:rsid w:val="0002499A"/>
    <w:rsid w:val="0003151E"/>
    <w:rsid w:val="00032812"/>
    <w:rsid w:val="000358A2"/>
    <w:rsid w:val="000452A2"/>
    <w:rsid w:val="00045914"/>
    <w:rsid w:val="00051E52"/>
    <w:rsid w:val="00052391"/>
    <w:rsid w:val="00062048"/>
    <w:rsid w:val="00062781"/>
    <w:rsid w:val="00075F6D"/>
    <w:rsid w:val="000877F2"/>
    <w:rsid w:val="000964C2"/>
    <w:rsid w:val="000A7579"/>
    <w:rsid w:val="000B01ED"/>
    <w:rsid w:val="000B19A7"/>
    <w:rsid w:val="000B2FB6"/>
    <w:rsid w:val="000B624A"/>
    <w:rsid w:val="000C5935"/>
    <w:rsid w:val="000C68A9"/>
    <w:rsid w:val="000D1619"/>
    <w:rsid w:val="000D747C"/>
    <w:rsid w:val="000E630A"/>
    <w:rsid w:val="000E7359"/>
    <w:rsid w:val="00101349"/>
    <w:rsid w:val="00120181"/>
    <w:rsid w:val="00120BAB"/>
    <w:rsid w:val="001210F7"/>
    <w:rsid w:val="001231C5"/>
    <w:rsid w:val="0012716E"/>
    <w:rsid w:val="0013126F"/>
    <w:rsid w:val="00131641"/>
    <w:rsid w:val="00142814"/>
    <w:rsid w:val="00143815"/>
    <w:rsid w:val="00144ED0"/>
    <w:rsid w:val="001507BF"/>
    <w:rsid w:val="00150CFA"/>
    <w:rsid w:val="00150EB1"/>
    <w:rsid w:val="00162284"/>
    <w:rsid w:val="001649B0"/>
    <w:rsid w:val="0017381A"/>
    <w:rsid w:val="00181AD2"/>
    <w:rsid w:val="001821B5"/>
    <w:rsid w:val="0018704A"/>
    <w:rsid w:val="001A17FD"/>
    <w:rsid w:val="001B42AB"/>
    <w:rsid w:val="001C56C6"/>
    <w:rsid w:val="001D25C2"/>
    <w:rsid w:val="001D4ADE"/>
    <w:rsid w:val="001D59D6"/>
    <w:rsid w:val="001F4BC4"/>
    <w:rsid w:val="001F55D5"/>
    <w:rsid w:val="001F6D5F"/>
    <w:rsid w:val="002006E5"/>
    <w:rsid w:val="002028FC"/>
    <w:rsid w:val="00203320"/>
    <w:rsid w:val="002035A8"/>
    <w:rsid w:val="00222DBD"/>
    <w:rsid w:val="002251C1"/>
    <w:rsid w:val="0022745E"/>
    <w:rsid w:val="002307E8"/>
    <w:rsid w:val="00235FE0"/>
    <w:rsid w:val="0024454E"/>
    <w:rsid w:val="002462A5"/>
    <w:rsid w:val="00250B18"/>
    <w:rsid w:val="002521F3"/>
    <w:rsid w:val="00254876"/>
    <w:rsid w:val="0025728E"/>
    <w:rsid w:val="002708BD"/>
    <w:rsid w:val="00272F9C"/>
    <w:rsid w:val="00273772"/>
    <w:rsid w:val="00280252"/>
    <w:rsid w:val="002834C9"/>
    <w:rsid w:val="00284DDB"/>
    <w:rsid w:val="002A2DF9"/>
    <w:rsid w:val="002A2FBC"/>
    <w:rsid w:val="002C2AEB"/>
    <w:rsid w:val="002E0A26"/>
    <w:rsid w:val="002E1A79"/>
    <w:rsid w:val="002E6A39"/>
    <w:rsid w:val="002E6F88"/>
    <w:rsid w:val="002F46DC"/>
    <w:rsid w:val="002F623A"/>
    <w:rsid w:val="002F62BE"/>
    <w:rsid w:val="00312E38"/>
    <w:rsid w:val="003146CA"/>
    <w:rsid w:val="00315AA0"/>
    <w:rsid w:val="00335B74"/>
    <w:rsid w:val="0034503A"/>
    <w:rsid w:val="00374CD6"/>
    <w:rsid w:val="00375BB8"/>
    <w:rsid w:val="003813AA"/>
    <w:rsid w:val="00391C63"/>
    <w:rsid w:val="0039424A"/>
    <w:rsid w:val="0039765C"/>
    <w:rsid w:val="003C0B99"/>
    <w:rsid w:val="003D22D4"/>
    <w:rsid w:val="003D2390"/>
    <w:rsid w:val="003D2640"/>
    <w:rsid w:val="003D3634"/>
    <w:rsid w:val="003D545A"/>
    <w:rsid w:val="003E6659"/>
    <w:rsid w:val="003F0B13"/>
    <w:rsid w:val="003F275B"/>
    <w:rsid w:val="003F288A"/>
    <w:rsid w:val="00401C03"/>
    <w:rsid w:val="00405F87"/>
    <w:rsid w:val="0040688B"/>
    <w:rsid w:val="0041599E"/>
    <w:rsid w:val="004551D2"/>
    <w:rsid w:val="00463BE9"/>
    <w:rsid w:val="00482C52"/>
    <w:rsid w:val="0048518C"/>
    <w:rsid w:val="004926F9"/>
    <w:rsid w:val="00492E9A"/>
    <w:rsid w:val="00494BBB"/>
    <w:rsid w:val="0049703A"/>
    <w:rsid w:val="004A16B3"/>
    <w:rsid w:val="004A1E76"/>
    <w:rsid w:val="004A4F90"/>
    <w:rsid w:val="004C6D2F"/>
    <w:rsid w:val="004D1547"/>
    <w:rsid w:val="004D21DF"/>
    <w:rsid w:val="004D2EF7"/>
    <w:rsid w:val="004D34E9"/>
    <w:rsid w:val="004D515D"/>
    <w:rsid w:val="004F5506"/>
    <w:rsid w:val="00502D7D"/>
    <w:rsid w:val="00517524"/>
    <w:rsid w:val="0052045D"/>
    <w:rsid w:val="005216A0"/>
    <w:rsid w:val="005231CC"/>
    <w:rsid w:val="0052639D"/>
    <w:rsid w:val="00543B1B"/>
    <w:rsid w:val="00546ACF"/>
    <w:rsid w:val="0055002F"/>
    <w:rsid w:val="00550A10"/>
    <w:rsid w:val="00555991"/>
    <w:rsid w:val="00562585"/>
    <w:rsid w:val="00563A95"/>
    <w:rsid w:val="00576765"/>
    <w:rsid w:val="005870CA"/>
    <w:rsid w:val="005872DC"/>
    <w:rsid w:val="00592D21"/>
    <w:rsid w:val="0059663B"/>
    <w:rsid w:val="005A53A9"/>
    <w:rsid w:val="005A575F"/>
    <w:rsid w:val="005A69A9"/>
    <w:rsid w:val="005B2D5E"/>
    <w:rsid w:val="005B30B6"/>
    <w:rsid w:val="005C27CF"/>
    <w:rsid w:val="005D0878"/>
    <w:rsid w:val="005D4461"/>
    <w:rsid w:val="005D54B6"/>
    <w:rsid w:val="00601040"/>
    <w:rsid w:val="00603E82"/>
    <w:rsid w:val="00613926"/>
    <w:rsid w:val="00631297"/>
    <w:rsid w:val="00631CE0"/>
    <w:rsid w:val="006375D7"/>
    <w:rsid w:val="0064641F"/>
    <w:rsid w:val="00654F30"/>
    <w:rsid w:val="00655C8C"/>
    <w:rsid w:val="0066099C"/>
    <w:rsid w:val="00661C87"/>
    <w:rsid w:val="006654DA"/>
    <w:rsid w:val="006705FB"/>
    <w:rsid w:val="006706E5"/>
    <w:rsid w:val="00684C6D"/>
    <w:rsid w:val="00684E23"/>
    <w:rsid w:val="00695F04"/>
    <w:rsid w:val="006A22D5"/>
    <w:rsid w:val="006A7122"/>
    <w:rsid w:val="006B16D4"/>
    <w:rsid w:val="006B1915"/>
    <w:rsid w:val="006B57C6"/>
    <w:rsid w:val="006C3D33"/>
    <w:rsid w:val="006F5B3D"/>
    <w:rsid w:val="006F6C0C"/>
    <w:rsid w:val="0070588C"/>
    <w:rsid w:val="00715E65"/>
    <w:rsid w:val="007175ED"/>
    <w:rsid w:val="0072271E"/>
    <w:rsid w:val="007250A9"/>
    <w:rsid w:val="0072737B"/>
    <w:rsid w:val="007307C2"/>
    <w:rsid w:val="00743581"/>
    <w:rsid w:val="00744BCB"/>
    <w:rsid w:val="007528CA"/>
    <w:rsid w:val="007546EA"/>
    <w:rsid w:val="00754C36"/>
    <w:rsid w:val="00757F76"/>
    <w:rsid w:val="00776570"/>
    <w:rsid w:val="00776808"/>
    <w:rsid w:val="00780C61"/>
    <w:rsid w:val="0078286A"/>
    <w:rsid w:val="00785206"/>
    <w:rsid w:val="00791472"/>
    <w:rsid w:val="00792FA9"/>
    <w:rsid w:val="00797492"/>
    <w:rsid w:val="007A6EF0"/>
    <w:rsid w:val="007B0331"/>
    <w:rsid w:val="007C311D"/>
    <w:rsid w:val="007C326F"/>
    <w:rsid w:val="007C6D38"/>
    <w:rsid w:val="007D23B2"/>
    <w:rsid w:val="007D6C4B"/>
    <w:rsid w:val="007E4BDE"/>
    <w:rsid w:val="007E6A1F"/>
    <w:rsid w:val="007E7B99"/>
    <w:rsid w:val="00802DC4"/>
    <w:rsid w:val="008038FA"/>
    <w:rsid w:val="00813D24"/>
    <w:rsid w:val="0083019F"/>
    <w:rsid w:val="00832608"/>
    <w:rsid w:val="008403FF"/>
    <w:rsid w:val="00844BC3"/>
    <w:rsid w:val="00846239"/>
    <w:rsid w:val="00851F7E"/>
    <w:rsid w:val="008523A2"/>
    <w:rsid w:val="0088064C"/>
    <w:rsid w:val="008913C9"/>
    <w:rsid w:val="00894AEF"/>
    <w:rsid w:val="00896911"/>
    <w:rsid w:val="008A2237"/>
    <w:rsid w:val="008A2A3E"/>
    <w:rsid w:val="008B3DA4"/>
    <w:rsid w:val="008B4433"/>
    <w:rsid w:val="008B655E"/>
    <w:rsid w:val="008C2590"/>
    <w:rsid w:val="008C33CC"/>
    <w:rsid w:val="008C7E7E"/>
    <w:rsid w:val="008E2B93"/>
    <w:rsid w:val="008E5AF5"/>
    <w:rsid w:val="008E7B8D"/>
    <w:rsid w:val="008F6C1E"/>
    <w:rsid w:val="008F7AF7"/>
    <w:rsid w:val="0091121C"/>
    <w:rsid w:val="009169E5"/>
    <w:rsid w:val="009239A7"/>
    <w:rsid w:val="009429AA"/>
    <w:rsid w:val="00962FF7"/>
    <w:rsid w:val="00964E2A"/>
    <w:rsid w:val="00965D9A"/>
    <w:rsid w:val="00966919"/>
    <w:rsid w:val="009672DB"/>
    <w:rsid w:val="00970A38"/>
    <w:rsid w:val="00974211"/>
    <w:rsid w:val="00976F74"/>
    <w:rsid w:val="00981F58"/>
    <w:rsid w:val="00984869"/>
    <w:rsid w:val="00986FF9"/>
    <w:rsid w:val="00992866"/>
    <w:rsid w:val="00993EF3"/>
    <w:rsid w:val="009C077F"/>
    <w:rsid w:val="009C0F57"/>
    <w:rsid w:val="009C49F0"/>
    <w:rsid w:val="009C508F"/>
    <w:rsid w:val="009C614F"/>
    <w:rsid w:val="009D2AB1"/>
    <w:rsid w:val="009E6FD0"/>
    <w:rsid w:val="009F2608"/>
    <w:rsid w:val="00A15F03"/>
    <w:rsid w:val="00A21003"/>
    <w:rsid w:val="00A241D5"/>
    <w:rsid w:val="00A31C45"/>
    <w:rsid w:val="00A35FBB"/>
    <w:rsid w:val="00A4773B"/>
    <w:rsid w:val="00A516DC"/>
    <w:rsid w:val="00A53A6B"/>
    <w:rsid w:val="00A616CC"/>
    <w:rsid w:val="00A741B2"/>
    <w:rsid w:val="00A87623"/>
    <w:rsid w:val="00A94267"/>
    <w:rsid w:val="00A95761"/>
    <w:rsid w:val="00A959F4"/>
    <w:rsid w:val="00AA1DFE"/>
    <w:rsid w:val="00AB14A2"/>
    <w:rsid w:val="00AB3855"/>
    <w:rsid w:val="00AB628C"/>
    <w:rsid w:val="00AC60A3"/>
    <w:rsid w:val="00AE4EE4"/>
    <w:rsid w:val="00AE652F"/>
    <w:rsid w:val="00AF65A7"/>
    <w:rsid w:val="00B04F90"/>
    <w:rsid w:val="00B11A5E"/>
    <w:rsid w:val="00B162AC"/>
    <w:rsid w:val="00B21700"/>
    <w:rsid w:val="00B23944"/>
    <w:rsid w:val="00B33FA9"/>
    <w:rsid w:val="00B35849"/>
    <w:rsid w:val="00B47CBB"/>
    <w:rsid w:val="00B5184E"/>
    <w:rsid w:val="00B63EC7"/>
    <w:rsid w:val="00B67684"/>
    <w:rsid w:val="00B679B2"/>
    <w:rsid w:val="00B76DDB"/>
    <w:rsid w:val="00B82778"/>
    <w:rsid w:val="00BA2EAE"/>
    <w:rsid w:val="00BB18D4"/>
    <w:rsid w:val="00BB6BA9"/>
    <w:rsid w:val="00BB767C"/>
    <w:rsid w:val="00BC6837"/>
    <w:rsid w:val="00BC7CF1"/>
    <w:rsid w:val="00BD4CA7"/>
    <w:rsid w:val="00BE3D87"/>
    <w:rsid w:val="00BF03C8"/>
    <w:rsid w:val="00BF086F"/>
    <w:rsid w:val="00BF0F57"/>
    <w:rsid w:val="00C14EB3"/>
    <w:rsid w:val="00C1568D"/>
    <w:rsid w:val="00C211F3"/>
    <w:rsid w:val="00C2588C"/>
    <w:rsid w:val="00C25B83"/>
    <w:rsid w:val="00C26517"/>
    <w:rsid w:val="00C2785D"/>
    <w:rsid w:val="00C30F1F"/>
    <w:rsid w:val="00C352BC"/>
    <w:rsid w:val="00C40051"/>
    <w:rsid w:val="00C50830"/>
    <w:rsid w:val="00C60DF6"/>
    <w:rsid w:val="00C65884"/>
    <w:rsid w:val="00C83BF1"/>
    <w:rsid w:val="00C86EF0"/>
    <w:rsid w:val="00C9067F"/>
    <w:rsid w:val="00CA0A2A"/>
    <w:rsid w:val="00CB1E5E"/>
    <w:rsid w:val="00CB70BE"/>
    <w:rsid w:val="00CD27DE"/>
    <w:rsid w:val="00CD2FD2"/>
    <w:rsid w:val="00CE030A"/>
    <w:rsid w:val="00D30527"/>
    <w:rsid w:val="00D309A4"/>
    <w:rsid w:val="00D35CC2"/>
    <w:rsid w:val="00D35E7E"/>
    <w:rsid w:val="00D37C6E"/>
    <w:rsid w:val="00D47FEB"/>
    <w:rsid w:val="00D50E17"/>
    <w:rsid w:val="00D6203F"/>
    <w:rsid w:val="00D64092"/>
    <w:rsid w:val="00D73A88"/>
    <w:rsid w:val="00D90EC5"/>
    <w:rsid w:val="00D91280"/>
    <w:rsid w:val="00D928D9"/>
    <w:rsid w:val="00DA1A26"/>
    <w:rsid w:val="00DA237C"/>
    <w:rsid w:val="00DA6549"/>
    <w:rsid w:val="00DB0442"/>
    <w:rsid w:val="00DB1BF4"/>
    <w:rsid w:val="00DB34B2"/>
    <w:rsid w:val="00DB46AA"/>
    <w:rsid w:val="00DC0F73"/>
    <w:rsid w:val="00DD0BE1"/>
    <w:rsid w:val="00DE2E02"/>
    <w:rsid w:val="00DE315D"/>
    <w:rsid w:val="00DE4FB2"/>
    <w:rsid w:val="00DF792A"/>
    <w:rsid w:val="00E06F7C"/>
    <w:rsid w:val="00E20207"/>
    <w:rsid w:val="00E255A3"/>
    <w:rsid w:val="00E30124"/>
    <w:rsid w:val="00E44F1A"/>
    <w:rsid w:val="00E51E72"/>
    <w:rsid w:val="00E5242A"/>
    <w:rsid w:val="00E64394"/>
    <w:rsid w:val="00E70D6F"/>
    <w:rsid w:val="00E765A1"/>
    <w:rsid w:val="00E92624"/>
    <w:rsid w:val="00E956A4"/>
    <w:rsid w:val="00E96AF7"/>
    <w:rsid w:val="00E97489"/>
    <w:rsid w:val="00EA19E9"/>
    <w:rsid w:val="00EB6B47"/>
    <w:rsid w:val="00EB77E8"/>
    <w:rsid w:val="00EC2315"/>
    <w:rsid w:val="00EE45F2"/>
    <w:rsid w:val="00EE7A50"/>
    <w:rsid w:val="00EF28CD"/>
    <w:rsid w:val="00F01AE7"/>
    <w:rsid w:val="00F21426"/>
    <w:rsid w:val="00F22096"/>
    <w:rsid w:val="00F35EDD"/>
    <w:rsid w:val="00F464AA"/>
    <w:rsid w:val="00F50C48"/>
    <w:rsid w:val="00F56A8B"/>
    <w:rsid w:val="00F70566"/>
    <w:rsid w:val="00F7780C"/>
    <w:rsid w:val="00F7787D"/>
    <w:rsid w:val="00F82C74"/>
    <w:rsid w:val="00F83C12"/>
    <w:rsid w:val="00F85E8E"/>
    <w:rsid w:val="00F918D1"/>
    <w:rsid w:val="00F92830"/>
    <w:rsid w:val="00F93102"/>
    <w:rsid w:val="00F937C2"/>
    <w:rsid w:val="00F94F65"/>
    <w:rsid w:val="00FA04A3"/>
    <w:rsid w:val="00FB60E3"/>
    <w:rsid w:val="00FC4A8D"/>
    <w:rsid w:val="00FC58FE"/>
    <w:rsid w:val="00FC708D"/>
    <w:rsid w:val="00FD0588"/>
    <w:rsid w:val="00FD1EAB"/>
    <w:rsid w:val="00FD1ECD"/>
    <w:rsid w:val="00FD48F0"/>
    <w:rsid w:val="00FD5CEB"/>
    <w:rsid w:val="00FE5954"/>
    <w:rsid w:val="00FF181A"/>
    <w:rsid w:val="00FF2093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15E20"/>
  <w15:docId w15:val="{F6B3484D-567D-4361-BB35-B1A4918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3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2C74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28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F6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C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5D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278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16"/>
      <w:szCs w:val="16"/>
    </w:rPr>
  </w:style>
  <w:style w:type="paragraph" w:styleId="a3">
    <w:name w:val="No Spacing"/>
    <w:uiPriority w:val="1"/>
    <w:qFormat/>
    <w:rsid w:val="00062781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E03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2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23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94F65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17381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3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2C7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82C7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82C74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82C74"/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F82C7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2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28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28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6C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C1E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ody Text"/>
    <w:basedOn w:val="a"/>
    <w:link w:val="ae"/>
    <w:rsid w:val="0025728E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25728E"/>
    <w:rPr>
      <w:rFonts w:eastAsia="Lucida Sans Unicode" w:cs="Calibri"/>
      <w:kern w:val="1"/>
      <w:sz w:val="22"/>
      <w:szCs w:val="22"/>
      <w:lang w:eastAsia="ar-SA"/>
    </w:rPr>
  </w:style>
  <w:style w:type="paragraph" w:styleId="af">
    <w:name w:val="Body Text Indent"/>
    <w:basedOn w:val="a"/>
    <w:link w:val="af0"/>
    <w:rsid w:val="001D59D6"/>
    <w:pPr>
      <w:widowControl/>
      <w:suppressAutoHyphens/>
      <w:autoSpaceDE/>
      <w:autoSpaceDN/>
      <w:adjustRightInd/>
      <w:spacing w:after="120" w:line="276" w:lineRule="auto"/>
      <w:ind w:left="283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D59D6"/>
    <w:rPr>
      <w:rFonts w:eastAsia="Lucida Sans Unicode" w:cs="Calibri"/>
      <w:kern w:val="1"/>
      <w:sz w:val="22"/>
      <w:szCs w:val="22"/>
      <w:lang w:eastAsia="ar-SA"/>
    </w:rPr>
  </w:style>
  <w:style w:type="character" w:styleId="af1">
    <w:name w:val="Strong"/>
    <w:uiPriority w:val="22"/>
    <w:qFormat/>
    <w:rsid w:val="003E6659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8C259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6375D7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uiPriority w:val="59"/>
    <w:rsid w:val="009C61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0315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51E"/>
    <w:rPr>
      <w:rFonts w:ascii="Courier New" w:hAnsi="Courier New"/>
    </w:rPr>
  </w:style>
  <w:style w:type="paragraph" w:styleId="af3">
    <w:name w:val="Normal (Web)"/>
    <w:basedOn w:val="a"/>
    <w:uiPriority w:val="99"/>
    <w:rsid w:val="00BF03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4">
    <w:name w:val="footnote text"/>
    <w:basedOn w:val="a"/>
    <w:link w:val="af5"/>
    <w:uiPriority w:val="99"/>
    <w:unhideWhenUsed/>
    <w:rsid w:val="00B35849"/>
    <w:pPr>
      <w:widowControl/>
      <w:autoSpaceDE/>
      <w:autoSpaceDN/>
      <w:adjustRightInd/>
      <w:ind w:firstLine="720"/>
    </w:pPr>
    <w:rPr>
      <w:rFonts w:ascii="Tms Rmn" w:hAnsi="Tms Rm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35849"/>
    <w:rPr>
      <w:rFonts w:ascii="Tms Rmn" w:hAnsi="Tms Rmn"/>
    </w:rPr>
  </w:style>
  <w:style w:type="character" w:styleId="af6">
    <w:name w:val="footnote reference"/>
    <w:basedOn w:val="a0"/>
    <w:uiPriority w:val="99"/>
    <w:semiHidden/>
    <w:unhideWhenUsed/>
    <w:rsid w:val="00B35849"/>
    <w:rPr>
      <w:vertAlign w:val="superscript"/>
    </w:rPr>
  </w:style>
  <w:style w:type="paragraph" w:customStyle="1" w:styleId="ConsPlusNonformat">
    <w:name w:val="ConsPlusNonformat"/>
    <w:rsid w:val="00A4773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1233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10187</CharactersWithSpaces>
  <SharedDoc>false</SharedDoc>
  <HLinks>
    <vt:vector size="18" baseType="variant">
      <vt:variant>
        <vt:i4>8257547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https://base.garant.ru/12124624/4fc81bd708668197a291fdc62307ca74/</vt:lpwstr>
      </vt:variant>
      <vt:variant>
        <vt:lpwstr>block_71</vt:lpwstr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mailto:admkatanga@yandex.ru</vt:lpwstr>
      </vt:variant>
      <vt:variant>
        <vt:lpwstr/>
      </vt:variant>
      <vt:variant>
        <vt:i4>70320208</vt:i4>
      </vt:variant>
      <vt:variant>
        <vt:i4>0</vt:i4>
      </vt:variant>
      <vt:variant>
        <vt:i4>0</vt:i4>
      </vt:variant>
      <vt:variant>
        <vt:i4>5</vt:i4>
      </vt:variant>
      <vt:variant>
        <vt:lpwstr>http://катанга.рф/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3</cp:revision>
  <cp:lastPrinted>2020-12-04T03:08:00Z</cp:lastPrinted>
  <dcterms:created xsi:type="dcterms:W3CDTF">2020-12-04T03:23:00Z</dcterms:created>
  <dcterms:modified xsi:type="dcterms:W3CDTF">2020-12-08T01:46:00Z</dcterms:modified>
</cp:coreProperties>
</file>