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DB" w:rsidRPr="0011139C" w:rsidRDefault="00EA0C30" w:rsidP="00C63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33FB4" w:rsidRPr="0011139C">
        <w:rPr>
          <w:rFonts w:ascii="Times New Roman" w:hAnsi="Times New Roman" w:cs="Times New Roman"/>
          <w:sz w:val="24"/>
          <w:szCs w:val="24"/>
        </w:rPr>
        <w:t>2</w:t>
      </w:r>
    </w:p>
    <w:p w:rsidR="003164B8" w:rsidRDefault="003164B8" w:rsidP="00C63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638DB" w:rsidRPr="00C638DB" w:rsidRDefault="00C638DB" w:rsidP="00C63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38D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164B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164B8" w:rsidRDefault="00C638DB" w:rsidP="00C63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38DB">
        <w:rPr>
          <w:rFonts w:ascii="Times New Roman" w:hAnsi="Times New Roman" w:cs="Times New Roman"/>
          <w:sz w:val="24"/>
          <w:szCs w:val="24"/>
        </w:rPr>
        <w:t xml:space="preserve"> МО «Катангский район»</w:t>
      </w:r>
    </w:p>
    <w:p w:rsidR="00C638DB" w:rsidRPr="00C638DB" w:rsidRDefault="00C638DB" w:rsidP="00C638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38DB">
        <w:rPr>
          <w:rFonts w:ascii="Times New Roman" w:hAnsi="Times New Roman" w:cs="Times New Roman"/>
          <w:sz w:val="24"/>
          <w:szCs w:val="24"/>
        </w:rPr>
        <w:t>№</w:t>
      </w:r>
      <w:r w:rsidR="0062353D">
        <w:rPr>
          <w:rFonts w:ascii="Times New Roman" w:hAnsi="Times New Roman" w:cs="Times New Roman"/>
          <w:sz w:val="24"/>
          <w:szCs w:val="24"/>
        </w:rPr>
        <w:t>_</w:t>
      </w:r>
      <w:r w:rsidR="0011139C">
        <w:rPr>
          <w:rFonts w:ascii="Times New Roman" w:hAnsi="Times New Roman" w:cs="Times New Roman"/>
          <w:sz w:val="24"/>
          <w:szCs w:val="24"/>
          <w:u w:val="single"/>
        </w:rPr>
        <w:t>88-п</w:t>
      </w:r>
      <w:r w:rsidR="0062353D">
        <w:rPr>
          <w:rFonts w:ascii="Times New Roman" w:hAnsi="Times New Roman" w:cs="Times New Roman"/>
          <w:sz w:val="24"/>
          <w:szCs w:val="24"/>
        </w:rPr>
        <w:t>____</w:t>
      </w:r>
      <w:r w:rsidR="0011139C">
        <w:rPr>
          <w:rFonts w:ascii="Times New Roman" w:hAnsi="Times New Roman" w:cs="Times New Roman"/>
          <w:sz w:val="24"/>
          <w:szCs w:val="24"/>
        </w:rPr>
        <w:t>от</w:t>
      </w:r>
      <w:r w:rsidRPr="00C638DB">
        <w:rPr>
          <w:rFonts w:ascii="Times New Roman" w:hAnsi="Times New Roman" w:cs="Times New Roman"/>
          <w:sz w:val="24"/>
          <w:szCs w:val="24"/>
        </w:rPr>
        <w:t xml:space="preserve"> </w:t>
      </w:r>
      <w:r w:rsidR="0062353D">
        <w:rPr>
          <w:rFonts w:ascii="Times New Roman" w:hAnsi="Times New Roman" w:cs="Times New Roman"/>
          <w:sz w:val="24"/>
          <w:szCs w:val="24"/>
        </w:rPr>
        <w:t>____</w:t>
      </w:r>
      <w:r w:rsidR="0011139C">
        <w:rPr>
          <w:rFonts w:ascii="Times New Roman" w:hAnsi="Times New Roman" w:cs="Times New Roman"/>
          <w:sz w:val="24"/>
          <w:szCs w:val="24"/>
          <w:u w:val="single"/>
        </w:rPr>
        <w:t>03.06.2016г.</w:t>
      </w:r>
      <w:r w:rsidR="0062353D">
        <w:rPr>
          <w:rFonts w:ascii="Times New Roman" w:hAnsi="Times New Roman" w:cs="Times New Roman"/>
          <w:sz w:val="24"/>
          <w:szCs w:val="24"/>
        </w:rPr>
        <w:t>________</w:t>
      </w:r>
    </w:p>
    <w:p w:rsidR="00C638DB" w:rsidRPr="00C638DB" w:rsidRDefault="00C638DB" w:rsidP="00C638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38DB" w:rsidRPr="00C638DB" w:rsidRDefault="00C638DB" w:rsidP="00C6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638DB" w:rsidRDefault="00C638DB" w:rsidP="00C6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2353D" w:rsidRDefault="0062353D" w:rsidP="00C6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2353D" w:rsidRDefault="0062353D" w:rsidP="00C6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2353D" w:rsidRPr="00C638DB" w:rsidRDefault="0062353D" w:rsidP="00C6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638DB" w:rsidRPr="00C638DB" w:rsidRDefault="00C638DB" w:rsidP="00C638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8DB" w:rsidRPr="003164B8" w:rsidRDefault="003164B8" w:rsidP="006235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6"/>
        </w:rPr>
      </w:pPr>
      <w:r w:rsidRPr="003164B8">
        <w:rPr>
          <w:rFonts w:ascii="Times New Roman" w:eastAsia="Times New Roman" w:hAnsi="Times New Roman"/>
          <w:b/>
          <w:sz w:val="32"/>
          <w:szCs w:val="36"/>
        </w:rPr>
        <w:t>Муниципальная программа</w:t>
      </w:r>
    </w:p>
    <w:p w:rsidR="0062353D" w:rsidRDefault="00C638DB" w:rsidP="00623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6"/>
        </w:rPr>
      </w:pPr>
      <w:r w:rsidRPr="003164B8">
        <w:rPr>
          <w:rFonts w:ascii="Times New Roman" w:eastAsia="Times New Roman" w:hAnsi="Times New Roman"/>
          <w:b/>
          <w:bCs/>
          <w:sz w:val="32"/>
          <w:szCs w:val="36"/>
        </w:rPr>
        <w:t>«</w:t>
      </w:r>
      <w:bookmarkStart w:id="1" w:name="YANDEX_12"/>
      <w:bookmarkEnd w:id="1"/>
      <w:r w:rsidRPr="003164B8">
        <w:rPr>
          <w:rFonts w:ascii="Times New Roman" w:eastAsia="Times New Roman" w:hAnsi="Times New Roman"/>
          <w:b/>
          <w:bCs/>
          <w:sz w:val="32"/>
          <w:szCs w:val="36"/>
        </w:rPr>
        <w:t>Кадры </w:t>
      </w:r>
      <w:bookmarkStart w:id="2" w:name="YANDEX_13"/>
      <w:bookmarkEnd w:id="2"/>
    </w:p>
    <w:p w:rsidR="00C638DB" w:rsidRPr="003164B8" w:rsidRDefault="00C638DB" w:rsidP="00623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6"/>
        </w:rPr>
      </w:pPr>
      <w:r w:rsidRPr="003164B8">
        <w:rPr>
          <w:rFonts w:ascii="Times New Roman" w:eastAsia="Times New Roman" w:hAnsi="Times New Roman"/>
          <w:b/>
          <w:bCs/>
          <w:sz w:val="32"/>
          <w:szCs w:val="36"/>
        </w:rPr>
        <w:t>МО «Катангский район» на 201</w:t>
      </w:r>
      <w:r w:rsidR="00192C6B" w:rsidRPr="003164B8">
        <w:rPr>
          <w:rFonts w:ascii="Times New Roman" w:eastAsia="Times New Roman" w:hAnsi="Times New Roman"/>
          <w:b/>
          <w:bCs/>
          <w:sz w:val="32"/>
          <w:szCs w:val="36"/>
        </w:rPr>
        <w:t>5-2019</w:t>
      </w:r>
      <w:r w:rsidRPr="003164B8">
        <w:rPr>
          <w:rFonts w:ascii="Times New Roman" w:eastAsia="Times New Roman" w:hAnsi="Times New Roman"/>
          <w:b/>
          <w:bCs/>
          <w:sz w:val="32"/>
          <w:szCs w:val="36"/>
        </w:rPr>
        <w:t xml:space="preserve"> годы»</w:t>
      </w:r>
    </w:p>
    <w:p w:rsidR="00C638DB" w:rsidRPr="00EA0C30" w:rsidRDefault="00C638DB" w:rsidP="00C638DB">
      <w:pPr>
        <w:rPr>
          <w:sz w:val="36"/>
          <w:szCs w:val="36"/>
        </w:rPr>
      </w:pPr>
    </w:p>
    <w:p w:rsidR="00C638DB" w:rsidRPr="00C638DB" w:rsidRDefault="00C638DB" w:rsidP="00C638DB">
      <w:pPr>
        <w:rPr>
          <w:sz w:val="24"/>
          <w:szCs w:val="24"/>
        </w:rPr>
      </w:pPr>
    </w:p>
    <w:p w:rsidR="00C638DB" w:rsidRPr="00C638DB" w:rsidRDefault="00C638DB" w:rsidP="00C638DB">
      <w:pPr>
        <w:rPr>
          <w:sz w:val="24"/>
          <w:szCs w:val="24"/>
        </w:rPr>
      </w:pPr>
    </w:p>
    <w:p w:rsidR="00C638DB" w:rsidRPr="00C638DB" w:rsidRDefault="00C638DB" w:rsidP="00C638DB">
      <w:pPr>
        <w:rPr>
          <w:sz w:val="24"/>
          <w:szCs w:val="24"/>
        </w:rPr>
      </w:pPr>
    </w:p>
    <w:p w:rsidR="00C638DB" w:rsidRPr="00C638DB" w:rsidRDefault="00C638DB" w:rsidP="00C638DB">
      <w:pPr>
        <w:rPr>
          <w:sz w:val="24"/>
          <w:szCs w:val="24"/>
        </w:rPr>
      </w:pPr>
    </w:p>
    <w:p w:rsidR="00C638DB" w:rsidRPr="00C638DB" w:rsidRDefault="00C638DB" w:rsidP="00C638DB">
      <w:pPr>
        <w:rPr>
          <w:sz w:val="24"/>
          <w:szCs w:val="24"/>
        </w:rPr>
      </w:pPr>
    </w:p>
    <w:p w:rsidR="00C638DB" w:rsidRPr="00C638DB" w:rsidRDefault="00C638DB" w:rsidP="00C638DB">
      <w:pPr>
        <w:rPr>
          <w:sz w:val="24"/>
          <w:szCs w:val="24"/>
        </w:rPr>
      </w:pPr>
    </w:p>
    <w:p w:rsidR="00C638DB" w:rsidRPr="00C638DB" w:rsidRDefault="00C638DB" w:rsidP="00C638DB">
      <w:pPr>
        <w:rPr>
          <w:sz w:val="24"/>
          <w:szCs w:val="24"/>
        </w:rPr>
      </w:pPr>
    </w:p>
    <w:p w:rsidR="00C638DB" w:rsidRPr="00C638DB" w:rsidRDefault="00C638DB" w:rsidP="00C638DB">
      <w:pPr>
        <w:rPr>
          <w:sz w:val="24"/>
          <w:szCs w:val="24"/>
        </w:rPr>
      </w:pPr>
    </w:p>
    <w:p w:rsidR="00C638DB" w:rsidRPr="00C638DB" w:rsidRDefault="00C638DB" w:rsidP="00C638DB">
      <w:pPr>
        <w:rPr>
          <w:sz w:val="24"/>
          <w:szCs w:val="24"/>
        </w:rPr>
      </w:pPr>
    </w:p>
    <w:p w:rsidR="00C638DB" w:rsidRDefault="00C638DB" w:rsidP="00C6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2353D" w:rsidRDefault="0062353D" w:rsidP="00C6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2353D" w:rsidRDefault="0062353D" w:rsidP="00C6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8DB" w:rsidRDefault="00C638DB" w:rsidP="00C6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0C30" w:rsidRDefault="00722A33" w:rsidP="00C6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2016</w:t>
      </w:r>
      <w:r w:rsidR="003164B8">
        <w:rPr>
          <w:rFonts w:ascii="Times New Roman" w:eastAsia="Times New Roman" w:hAnsi="Times New Roman"/>
          <w:b/>
          <w:bCs/>
          <w:sz w:val="24"/>
          <w:szCs w:val="24"/>
        </w:rPr>
        <w:t>г.</w:t>
      </w:r>
    </w:p>
    <w:p w:rsidR="00C638DB" w:rsidRPr="00C638DB" w:rsidRDefault="00C638DB" w:rsidP="00C6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Паспорт</w:t>
      </w:r>
    </w:p>
    <w:p w:rsidR="00C638DB" w:rsidRPr="00C638DB" w:rsidRDefault="00C638DB" w:rsidP="00C6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38DB">
        <w:rPr>
          <w:rFonts w:ascii="Times New Roman" w:eastAsia="Times New Roman" w:hAnsi="Times New Roman"/>
          <w:b/>
          <w:bCs/>
          <w:sz w:val="24"/>
          <w:szCs w:val="24"/>
        </w:rPr>
        <w:t xml:space="preserve">Муниципальной </w:t>
      </w:r>
      <w:bookmarkStart w:id="3" w:name="YANDEX_15"/>
      <w:bookmarkEnd w:id="3"/>
      <w:r w:rsidR="003164B8">
        <w:rPr>
          <w:rFonts w:ascii="Times New Roman" w:eastAsia="Times New Roman" w:hAnsi="Times New Roman"/>
          <w:b/>
          <w:bCs/>
          <w:sz w:val="24"/>
          <w:szCs w:val="24"/>
        </w:rPr>
        <w:t> программы </w:t>
      </w:r>
    </w:p>
    <w:p w:rsidR="00C638DB" w:rsidRPr="00C638DB" w:rsidRDefault="00C638DB" w:rsidP="000E1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b/>
          <w:bCs/>
          <w:sz w:val="24"/>
          <w:szCs w:val="24"/>
        </w:rPr>
        <w:t>«</w:t>
      </w:r>
      <w:bookmarkStart w:id="4" w:name="YANDEX_16"/>
      <w:bookmarkEnd w:id="4"/>
      <w:r w:rsidRPr="00C638DB">
        <w:rPr>
          <w:rFonts w:ascii="Times New Roman" w:eastAsia="Times New Roman" w:hAnsi="Times New Roman"/>
          <w:b/>
          <w:bCs/>
          <w:sz w:val="24"/>
          <w:szCs w:val="24"/>
        </w:rPr>
        <w:t> Кадры   МО «Катангский район» на</w:t>
      </w:r>
      <w:r w:rsidR="00192C6B">
        <w:rPr>
          <w:rFonts w:ascii="Times New Roman" w:eastAsia="Times New Roman" w:hAnsi="Times New Roman"/>
          <w:b/>
          <w:bCs/>
          <w:sz w:val="24"/>
          <w:szCs w:val="24"/>
        </w:rPr>
        <w:t xml:space="preserve"> 2015-2019</w:t>
      </w:r>
      <w:r w:rsidRPr="00C638DB">
        <w:rPr>
          <w:rFonts w:ascii="Times New Roman" w:eastAsia="Times New Roman" w:hAnsi="Times New Roman"/>
          <w:b/>
          <w:bCs/>
          <w:sz w:val="24"/>
          <w:szCs w:val="24"/>
        </w:rPr>
        <w:t xml:space="preserve"> годы»</w:t>
      </w:r>
    </w:p>
    <w:tbl>
      <w:tblPr>
        <w:tblpPr w:leftFromText="45" w:rightFromText="45" w:vertAnchor="text" w:tblpX="-1075"/>
        <w:tblW w:w="10362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3391"/>
        <w:gridCol w:w="6575"/>
      </w:tblGrid>
      <w:tr w:rsidR="00C638DB" w:rsidRPr="00C638DB" w:rsidTr="00E15D89">
        <w:trPr>
          <w:tblCellSpacing w:w="22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bookmarkStart w:id="5" w:name="YANDEX_19"/>
            <w:bookmarkEnd w:id="5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 Программы 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bookmarkStart w:id="6" w:name="YANDEX_20"/>
            <w:bookmarkEnd w:id="6"/>
            <w:r w:rsidR="006E17E5">
              <w:rPr>
                <w:rFonts w:ascii="Times New Roman" w:eastAsia="Times New Roman" w:hAnsi="Times New Roman"/>
                <w:sz w:val="24"/>
                <w:szCs w:val="24"/>
              </w:rPr>
              <w:t xml:space="preserve"> Кадры  </w:t>
            </w: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r w:rsidR="00192C6B">
              <w:rPr>
                <w:rFonts w:ascii="Times New Roman" w:eastAsia="Times New Roman" w:hAnsi="Times New Roman"/>
                <w:sz w:val="24"/>
                <w:szCs w:val="24"/>
              </w:rPr>
              <w:t xml:space="preserve"> «Катангский район» на 2015-2019</w:t>
            </w: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 (далее - </w:t>
            </w:r>
            <w:bookmarkStart w:id="7" w:name="YANDEX_23"/>
            <w:bookmarkEnd w:id="7"/>
            <w:r w:rsidR="006E17E5">
              <w:rPr>
                <w:rFonts w:ascii="Times New Roman" w:eastAsia="Times New Roman" w:hAnsi="Times New Roman"/>
                <w:sz w:val="24"/>
                <w:szCs w:val="24"/>
              </w:rPr>
              <w:t> Программа</w:t>
            </w: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638DB" w:rsidRPr="00C638DB" w:rsidTr="00E15D89">
        <w:trPr>
          <w:tblCellSpacing w:w="22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Администрация  МО «Катангский район»</w:t>
            </w:r>
          </w:p>
        </w:tc>
      </w:tr>
      <w:tr w:rsidR="00C638DB" w:rsidRPr="00C638DB" w:rsidTr="00E15D89">
        <w:trPr>
          <w:tblCellSpacing w:w="22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Заместитель  мэра МО «Катангский район», курирующий  социальные  вопросы</w:t>
            </w:r>
          </w:p>
        </w:tc>
      </w:tr>
      <w:tr w:rsidR="00C638DB" w:rsidRPr="00C638DB" w:rsidTr="00E15D89">
        <w:trPr>
          <w:tblCellSpacing w:w="22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Цели и задачи </w:t>
            </w:r>
            <w:bookmarkStart w:id="8" w:name="YANDEX_25"/>
            <w:bookmarkEnd w:id="8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 Программы 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Цель </w:t>
            </w:r>
            <w:bookmarkStart w:id="9" w:name="YANDEX_26"/>
            <w:bookmarkEnd w:id="9"/>
            <w:r w:rsidRPr="00C638D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 Программы</w:t>
            </w:r>
            <w:proofErr w:type="gramStart"/>
            <w:r w:rsidRPr="00C638D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 :</w:t>
            </w:r>
            <w:proofErr w:type="gramEnd"/>
          </w:p>
          <w:p w:rsidR="00C638DB" w:rsidRPr="00C638DB" w:rsidRDefault="00C638DB" w:rsidP="00C638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Привлечение, закрепление и продвижение   инновационно-ориентированных  профессиональных </w:t>
            </w:r>
            <w:bookmarkStart w:id="10" w:name="YANDEX_27"/>
            <w:bookmarkEnd w:id="10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 кадров  в  МО «Катангский район»</w:t>
            </w:r>
          </w:p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Основные задачи </w:t>
            </w:r>
            <w:bookmarkStart w:id="11" w:name="YANDEX_28"/>
            <w:bookmarkEnd w:id="11"/>
            <w:r w:rsidRPr="00C638D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 Программы</w:t>
            </w:r>
            <w:proofErr w:type="gramStart"/>
            <w:r w:rsidRPr="00C638D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 :</w:t>
            </w:r>
            <w:proofErr w:type="gramEnd"/>
          </w:p>
          <w:p w:rsidR="00C638DB" w:rsidRPr="00C638DB" w:rsidRDefault="00C638DB" w:rsidP="00C638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Выработка единой системы работы по кадровому </w:t>
            </w:r>
            <w:bookmarkStart w:id="12" w:name="YANDEX_29"/>
            <w:bookmarkEnd w:id="12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 обеспечению  </w:t>
            </w:r>
            <w:bookmarkStart w:id="13" w:name="YANDEX_30"/>
            <w:bookmarkEnd w:id="13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 учреждений  </w:t>
            </w:r>
            <w:bookmarkStart w:id="14" w:name="YANDEX_31"/>
            <w:bookmarkEnd w:id="14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 бюджетной  сферы района, сферы здравоохранения </w:t>
            </w:r>
          </w:p>
          <w:p w:rsidR="00C638DB" w:rsidRPr="00C638DB" w:rsidRDefault="00C638DB" w:rsidP="00C638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помощи   молодежи района в ее профессиональном самоопределении и продвижении </w:t>
            </w:r>
          </w:p>
          <w:p w:rsidR="00C638DB" w:rsidRPr="00C638DB" w:rsidRDefault="00C638DB" w:rsidP="00C638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Стимулирование возвращения   молодежи в  Катангский  район по окончании учебы в высших  и среднеспециальных, среднетехнических учебных заведениях</w:t>
            </w:r>
          </w:p>
          <w:p w:rsidR="00C638DB" w:rsidRPr="00C638DB" w:rsidRDefault="00C638DB" w:rsidP="00C638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YANDEX_32"/>
            <w:bookmarkEnd w:id="15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 Обеспечение  устойчивого развития </w:t>
            </w:r>
            <w:bookmarkStart w:id="16" w:name="YANDEX_33"/>
            <w:bookmarkEnd w:id="16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 учреждений  района, за счет </w:t>
            </w:r>
            <w:bookmarkStart w:id="17" w:name="YANDEX_34"/>
            <w:bookmarkEnd w:id="17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 обеспечения  их деятельности профессиональными </w:t>
            </w:r>
            <w:bookmarkStart w:id="18" w:name="YANDEX_35"/>
            <w:bookmarkEnd w:id="18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 кадрами </w:t>
            </w:r>
          </w:p>
          <w:p w:rsidR="00C638DB" w:rsidRPr="00C638DB" w:rsidRDefault="00C638DB" w:rsidP="00C638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Создание эффективной системы мотивации высококвалифицированного труда</w:t>
            </w:r>
          </w:p>
          <w:p w:rsidR="00C638DB" w:rsidRPr="00C638DB" w:rsidRDefault="00C638DB" w:rsidP="00C638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</w:t>
            </w:r>
          </w:p>
        </w:tc>
      </w:tr>
      <w:tr w:rsidR="00C638DB" w:rsidRPr="00C638DB" w:rsidTr="000E1D27">
        <w:trPr>
          <w:trHeight w:val="72"/>
          <w:tblCellSpacing w:w="22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Показатели, оценивающие результаты реализации </w:t>
            </w:r>
            <w:bookmarkStart w:id="19" w:name="YANDEX_36"/>
            <w:bookmarkEnd w:id="19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 Программы 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C638D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Обеспеченность </w:t>
            </w:r>
            <w:bookmarkStart w:id="20" w:name="YANDEX_37"/>
            <w:bookmarkEnd w:id="20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 учреждений  района высококвалифицированными </w:t>
            </w:r>
            <w:bookmarkStart w:id="21" w:name="YANDEX_38"/>
            <w:bookmarkEnd w:id="21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 кадрами  </w:t>
            </w:r>
          </w:p>
          <w:p w:rsidR="00C638DB" w:rsidRPr="00C638DB" w:rsidRDefault="00C638DB" w:rsidP="00C638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 </w:t>
            </w:r>
            <w:proofErr w:type="gramStart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качества возрастной структуры кадрового потенциала учреждений района</w:t>
            </w:r>
            <w:proofErr w:type="gramEnd"/>
          </w:p>
          <w:p w:rsidR="00C638DB" w:rsidRPr="000E1D27" w:rsidRDefault="00C638DB" w:rsidP="000E1D2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населения района качеством услуг, оказываемых учреждениями район</w:t>
            </w:r>
            <w:r w:rsidR="000E1D2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C638DB" w:rsidRPr="00C638DB" w:rsidTr="00E15D89">
        <w:trPr>
          <w:tblCellSpacing w:w="22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Сроки  реализации </w:t>
            </w:r>
            <w:bookmarkStart w:id="22" w:name="YANDEX_39"/>
            <w:bookmarkEnd w:id="22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 Программы 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192C6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реализуется в 2015-2019</w:t>
            </w:r>
            <w:r w:rsidR="0062353D">
              <w:rPr>
                <w:rFonts w:ascii="Times New Roman" w:eastAsia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C638DB" w:rsidRPr="00C638DB" w:rsidTr="000E1D27">
        <w:trPr>
          <w:trHeight w:val="1747"/>
          <w:tblCellSpacing w:w="22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D27" w:rsidRPr="000E1D27" w:rsidRDefault="00C638DB" w:rsidP="000E1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6E17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16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E1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16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164B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164B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64B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</w:p>
          <w:p w:rsidR="00C638DB" w:rsidRPr="000E1D27" w:rsidRDefault="000E1D27" w:rsidP="000E1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г.- </w:t>
            </w:r>
            <w:r w:rsidR="006E17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0E1D27" w:rsidRPr="000E1D27" w:rsidRDefault="000E1D27" w:rsidP="000E1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="00F5011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0E1D27" w:rsidRPr="000E1D27" w:rsidRDefault="000E1D27" w:rsidP="000E1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2017г. – 465 тыс</w:t>
            </w:r>
            <w:proofErr w:type="gramStart"/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0E1D27" w:rsidRPr="000E1D27" w:rsidRDefault="000E1D27" w:rsidP="000E1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– 465 тыс</w:t>
            </w:r>
            <w:proofErr w:type="gramStart"/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0E1D27" w:rsidRPr="000E1D27" w:rsidRDefault="000E1D27" w:rsidP="000E1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– 465 тыс</w:t>
            </w:r>
            <w:proofErr w:type="gramStart"/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D27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</w:p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8DB" w:rsidRPr="00C638DB" w:rsidTr="00E15D89">
        <w:trPr>
          <w:trHeight w:val="360"/>
          <w:tblCellSpacing w:w="22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bookmarkStart w:id="23" w:name="YANDEX_40"/>
            <w:bookmarkEnd w:id="23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 Программы 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C638D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4" w:name="YANDEX_41"/>
            <w:bookmarkEnd w:id="24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 Обеспечение  </w:t>
            </w:r>
            <w:bookmarkStart w:id="25" w:name="YANDEX_42"/>
            <w:bookmarkEnd w:id="25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 учреждений  района высококвалифицированными </w:t>
            </w:r>
            <w:bookmarkStart w:id="26" w:name="YANDEX_43"/>
            <w:bookmarkEnd w:id="26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 кадрами  до уровня 85-90% от потребности;</w:t>
            </w:r>
          </w:p>
          <w:p w:rsidR="00C638DB" w:rsidRPr="00C638DB" w:rsidRDefault="00C638DB" w:rsidP="00C638D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Снижение среднего возраста высококвалифицированных специалистов в учреждениях района на 5-7 лет;</w:t>
            </w:r>
          </w:p>
          <w:p w:rsidR="00C638DB" w:rsidRPr="00C638DB" w:rsidRDefault="00C638DB" w:rsidP="00E15D8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8DB" w:rsidRPr="00C638DB" w:rsidTr="00E15D89">
        <w:trPr>
          <w:tblCellSpacing w:w="22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</w:t>
            </w:r>
            <w:bookmarkStart w:id="27" w:name="YANDEX_44"/>
            <w:bookmarkEnd w:id="27"/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 Программы </w:t>
            </w:r>
          </w:p>
        </w:tc>
        <w:tc>
          <w:tcPr>
            <w:tcW w:w="6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            Основные исполнители Программы несут ответственность за своевременное и качественное исполнение мероприятий по реализации Программы, обеспечивают эффективное использование средств, выделяемых на ее реализацию.</w:t>
            </w:r>
          </w:p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            По итогам календарного года основными исполнителями Программы проводится анализ эффективности проведенных мероприятий, определяются промежуточные результаты реализации Программы, производится оценка уровня продвижения к цели и решения задач Программы, уточняются целевые показатели с учетом выделяемых финансовых средств.</w:t>
            </w:r>
          </w:p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            Основные исполнители Программы ежегодно до 01 декабря текущего года представляют руководителю Программы  отчет по ее реализации за истекший период и, в случае необходимости, предложения по корректировке мероприятий Программы.</w:t>
            </w:r>
          </w:p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Руководитель Программы ежегодно представляет уточненный план мероприятий Программы  мэру МО «Катангский район»</w:t>
            </w:r>
          </w:p>
          <w:p w:rsidR="00C638DB" w:rsidRPr="00C638DB" w:rsidRDefault="00C638DB" w:rsidP="00E1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DB">
              <w:rPr>
                <w:rFonts w:ascii="Times New Roman" w:eastAsia="Times New Roman" w:hAnsi="Times New Roman"/>
                <w:sz w:val="24"/>
                <w:szCs w:val="24"/>
              </w:rPr>
              <w:t>По истечении срока действия Программы отчет по ее реализации предоставляется   мэру МО «Катангский район» </w:t>
            </w:r>
          </w:p>
        </w:tc>
      </w:tr>
    </w:tbl>
    <w:p w:rsidR="00C638DB" w:rsidRPr="00C638DB" w:rsidRDefault="00C638DB" w:rsidP="00C638D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8DB" w:rsidRDefault="00C638DB" w:rsidP="00C638DB">
      <w:pPr>
        <w:rPr>
          <w:sz w:val="24"/>
          <w:szCs w:val="24"/>
        </w:rPr>
      </w:pPr>
    </w:p>
    <w:p w:rsidR="000E1D27" w:rsidRDefault="000E1D27" w:rsidP="00C638DB">
      <w:pPr>
        <w:rPr>
          <w:sz w:val="24"/>
          <w:szCs w:val="24"/>
        </w:rPr>
      </w:pPr>
    </w:p>
    <w:p w:rsidR="000E1D27" w:rsidRPr="00C638DB" w:rsidRDefault="000E1D27" w:rsidP="00C638DB">
      <w:pPr>
        <w:rPr>
          <w:sz w:val="24"/>
          <w:szCs w:val="24"/>
        </w:rPr>
      </w:pPr>
    </w:p>
    <w:p w:rsidR="000E1D27" w:rsidRDefault="00C638DB" w:rsidP="00C638DB">
      <w:pPr>
        <w:spacing w:before="274" w:after="274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</w:rPr>
        <w:t>         </w:t>
      </w:r>
    </w:p>
    <w:p w:rsidR="00C638DB" w:rsidRPr="00C638DB" w:rsidRDefault="00C638DB" w:rsidP="00C638DB">
      <w:pPr>
        <w:spacing w:before="274" w:after="274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Характеристика проблемы, на решение которой направлена Программа</w:t>
      </w:r>
    </w:p>
    <w:p w:rsidR="00C638DB" w:rsidRPr="00C638DB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</w:rPr>
        <w:t xml:space="preserve"> Приоритетные задачи социально-экономическогоразвития Катангского   района   требуют активного участия в данных процессах современных, высококвалифицированных кадров, которые должны стать основным ресурсом  инновационной направленности развития муниципального образования.</w:t>
      </w:r>
    </w:p>
    <w:p w:rsidR="00C638DB" w:rsidRPr="00C638DB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</w:rPr>
        <w:t xml:space="preserve">         В то же время отсутствие в  Катангском районе целенаправленной программной деятельности по поддержке привлечениявысококвалифицированных </w:t>
      </w:r>
      <w:bookmarkStart w:id="28" w:name="YANDEX_45"/>
      <w:bookmarkEnd w:id="28"/>
      <w:r w:rsidRPr="00C638DB">
        <w:rPr>
          <w:rFonts w:ascii="Times New Roman" w:eastAsia="Times New Roman" w:hAnsi="Times New Roman"/>
          <w:sz w:val="24"/>
          <w:szCs w:val="24"/>
        </w:rPr>
        <w:t xml:space="preserve"> кадров  привело к кадровому кризису, который выражается в дефиците высококлассных, инновационно ориентированных  профессионалов в </w:t>
      </w:r>
      <w:bookmarkStart w:id="29" w:name="YANDEX_46"/>
      <w:bookmarkEnd w:id="29"/>
      <w:r w:rsidRPr="00C638DB">
        <w:rPr>
          <w:rFonts w:ascii="Times New Roman" w:eastAsia="Times New Roman" w:hAnsi="Times New Roman"/>
          <w:sz w:val="24"/>
          <w:szCs w:val="24"/>
        </w:rPr>
        <w:t> учреждениях  здравоохранения, образования, культуры. Отмечается   негативная тенденция повышения среднего возраста высококвалифицированных специалистов и нарушения  преемственности профессионального опыта. Через 5-7 лет ситуация с кадровым потенциалом в учреждениях района может оказаться катастрофической.</w:t>
      </w:r>
    </w:p>
    <w:p w:rsidR="00C638DB" w:rsidRPr="00C638DB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</w:rPr>
        <w:t>         Вариантом решения проблемы является создание в муниципальном образовании единого программного механизма подготовки и привлечениявысококвалифицированных кадров из числа  молодежи, предполагающего ее  привлечение, закрепление и продвижение.</w:t>
      </w:r>
    </w:p>
    <w:p w:rsidR="00C638DB" w:rsidRPr="00C638DB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</w:rPr>
        <w:t>         Однако системная работа по индивидуальному сопровождению представителей  молодежи в период выбора ими жизненного пути, в том числе, во время их учебы в высших учебных заведениях и дальнейшего профессионального самоопределения, на сегодняшний день отсутствует. Нет стройного комплекса мер по их привлечению и закреплению в муниципальном образовании по окончании учебы.</w:t>
      </w:r>
    </w:p>
    <w:p w:rsidR="00C638DB" w:rsidRPr="00C638DB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</w:rPr>
        <w:t>         Сложившаяся ситуация убеждает в том, что изменить положение вещей можно только на основе программно-целевого метода, позволяющего сосредоточить все ресурсы муниципального образования на выбранном приоритетном направлении.</w:t>
      </w:r>
    </w:p>
    <w:p w:rsidR="00C638DB" w:rsidRPr="00C638DB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</w:rPr>
        <w:t>        </w:t>
      </w:r>
      <w:bookmarkStart w:id="30" w:name="YANDEX_47"/>
      <w:bookmarkEnd w:id="30"/>
      <w:r w:rsidRPr="00C638DB">
        <w:rPr>
          <w:rFonts w:ascii="Times New Roman" w:eastAsia="Times New Roman" w:hAnsi="Times New Roman"/>
          <w:sz w:val="24"/>
          <w:szCs w:val="24"/>
        </w:rPr>
        <w:t> Программа  «</w:t>
      </w:r>
      <w:bookmarkStart w:id="31" w:name="YANDEX_48"/>
      <w:bookmarkEnd w:id="31"/>
      <w:r w:rsidRPr="00C638DB">
        <w:rPr>
          <w:rFonts w:ascii="Times New Roman" w:eastAsia="Times New Roman" w:hAnsi="Times New Roman"/>
          <w:sz w:val="24"/>
          <w:szCs w:val="24"/>
        </w:rPr>
        <w:t xml:space="preserve"> Кадры » предусматривает выработку единой системы работы по кадровому </w:t>
      </w:r>
      <w:bookmarkStart w:id="32" w:name="YANDEX_49"/>
      <w:bookmarkEnd w:id="32"/>
      <w:r w:rsidRPr="00C638DB">
        <w:rPr>
          <w:rFonts w:ascii="Times New Roman" w:eastAsia="Times New Roman" w:hAnsi="Times New Roman"/>
          <w:sz w:val="24"/>
          <w:szCs w:val="24"/>
        </w:rPr>
        <w:t xml:space="preserve"> обеспечению  </w:t>
      </w:r>
      <w:bookmarkStart w:id="33" w:name="YANDEX_50"/>
      <w:bookmarkEnd w:id="33"/>
      <w:r w:rsidRPr="00C638DB">
        <w:rPr>
          <w:rFonts w:ascii="Times New Roman" w:eastAsia="Times New Roman" w:hAnsi="Times New Roman"/>
          <w:sz w:val="24"/>
          <w:szCs w:val="24"/>
        </w:rPr>
        <w:t> учреждений  района, обеспечивающей поддержку, привлечение, закрепление и продвижение  молодежи, использование интеллектуального, творческого и организаторского потенциала молодых граждан для инновационного развития муниципального образования  при оптимальном привлечении опыта старших поколений.</w:t>
      </w:r>
    </w:p>
    <w:p w:rsidR="00C638DB" w:rsidRPr="00C638DB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</w:rPr>
        <w:t xml:space="preserve">         Реализация мероприятий, предусмотренных </w:t>
      </w:r>
      <w:bookmarkStart w:id="34" w:name="YANDEX_51"/>
      <w:bookmarkEnd w:id="34"/>
      <w:r w:rsidRPr="00C638DB">
        <w:rPr>
          <w:rFonts w:ascii="Times New Roman" w:eastAsia="Times New Roman" w:hAnsi="Times New Roman"/>
          <w:sz w:val="24"/>
          <w:szCs w:val="24"/>
        </w:rPr>
        <w:t xml:space="preserve"> Программой, позволит достигнуть положительной  динамики обновления кадрового состава учреждений района в установленные сроки реализации </w:t>
      </w:r>
      <w:bookmarkStart w:id="35" w:name="YANDEX_52"/>
      <w:bookmarkEnd w:id="35"/>
      <w:r w:rsidRPr="00C638DB">
        <w:rPr>
          <w:rFonts w:ascii="Times New Roman" w:eastAsia="Times New Roman" w:hAnsi="Times New Roman"/>
          <w:sz w:val="24"/>
          <w:szCs w:val="24"/>
        </w:rPr>
        <w:t> Программы.</w:t>
      </w:r>
    </w:p>
    <w:p w:rsidR="00C638DB" w:rsidRPr="00C638DB" w:rsidRDefault="00C638DB" w:rsidP="00C638DB">
      <w:pPr>
        <w:spacing w:before="274" w:after="274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Основные цели и задачи </w:t>
      </w:r>
      <w:bookmarkStart w:id="36" w:name="YANDEX_53"/>
      <w:bookmarkEnd w:id="36"/>
      <w:r w:rsidRPr="00C638DB">
        <w:rPr>
          <w:rFonts w:ascii="Times New Roman" w:eastAsia="Times New Roman" w:hAnsi="Times New Roman"/>
          <w:b/>
          <w:bCs/>
          <w:sz w:val="24"/>
          <w:szCs w:val="24"/>
        </w:rPr>
        <w:t> Программы </w:t>
      </w:r>
    </w:p>
    <w:p w:rsidR="00C638DB" w:rsidRPr="00C638DB" w:rsidRDefault="00C638DB" w:rsidP="00C638DB">
      <w:pPr>
        <w:spacing w:before="274" w:after="274" w:line="240" w:lineRule="auto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  <w:u w:val="single"/>
        </w:rPr>
        <w:t xml:space="preserve">Цель </w:t>
      </w:r>
      <w:bookmarkStart w:id="37" w:name="YANDEX_54"/>
      <w:bookmarkEnd w:id="37"/>
      <w:r w:rsidRPr="00C638DB">
        <w:rPr>
          <w:rFonts w:ascii="Times New Roman" w:eastAsia="Times New Roman" w:hAnsi="Times New Roman"/>
          <w:sz w:val="24"/>
          <w:szCs w:val="24"/>
          <w:u w:val="single"/>
        </w:rPr>
        <w:t> Программы</w:t>
      </w:r>
      <w:proofErr w:type="gramStart"/>
      <w:r w:rsidRPr="00C638DB">
        <w:rPr>
          <w:rFonts w:ascii="Times New Roman" w:eastAsia="Times New Roman" w:hAnsi="Times New Roman"/>
          <w:sz w:val="24"/>
          <w:szCs w:val="24"/>
          <w:u w:val="single"/>
        </w:rPr>
        <w:t> :</w:t>
      </w:r>
      <w:proofErr w:type="gramEnd"/>
    </w:p>
    <w:p w:rsidR="00C638DB" w:rsidRPr="00C638DB" w:rsidRDefault="00C638DB" w:rsidP="00C638DB">
      <w:pPr>
        <w:numPr>
          <w:ilvl w:val="0"/>
          <w:numId w:val="8"/>
        </w:numPr>
        <w:spacing w:before="274" w:after="274" w:line="240" w:lineRule="auto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</w:rPr>
        <w:t xml:space="preserve">Привлечение, закрепление и продвижение  инновационно ориентированных профессиональных </w:t>
      </w:r>
      <w:bookmarkStart w:id="38" w:name="YANDEX_55"/>
      <w:bookmarkEnd w:id="38"/>
      <w:r w:rsidRPr="00C638DB">
        <w:rPr>
          <w:rFonts w:ascii="Times New Roman" w:eastAsia="Times New Roman" w:hAnsi="Times New Roman"/>
          <w:sz w:val="24"/>
          <w:szCs w:val="24"/>
        </w:rPr>
        <w:t> кадров  в МО «Катангский район»</w:t>
      </w:r>
    </w:p>
    <w:p w:rsidR="00C638DB" w:rsidRPr="00C638DB" w:rsidRDefault="00C638DB" w:rsidP="00C638DB">
      <w:pPr>
        <w:spacing w:before="274" w:after="274" w:line="240" w:lineRule="auto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  <w:u w:val="single"/>
        </w:rPr>
        <w:t xml:space="preserve">Основные задачи </w:t>
      </w:r>
      <w:bookmarkStart w:id="39" w:name="YANDEX_56"/>
      <w:bookmarkEnd w:id="39"/>
      <w:r w:rsidRPr="00C638DB">
        <w:rPr>
          <w:rFonts w:ascii="Times New Roman" w:eastAsia="Times New Roman" w:hAnsi="Times New Roman"/>
          <w:sz w:val="24"/>
          <w:szCs w:val="24"/>
          <w:u w:val="single"/>
        </w:rPr>
        <w:t> Программы</w:t>
      </w:r>
      <w:proofErr w:type="gramStart"/>
      <w:r w:rsidRPr="00C638DB">
        <w:rPr>
          <w:rFonts w:ascii="Times New Roman" w:eastAsia="Times New Roman" w:hAnsi="Times New Roman"/>
          <w:sz w:val="24"/>
          <w:szCs w:val="24"/>
          <w:u w:val="single"/>
        </w:rPr>
        <w:t> :</w:t>
      </w:r>
      <w:proofErr w:type="gramEnd"/>
    </w:p>
    <w:p w:rsidR="00C638DB" w:rsidRPr="00C638DB" w:rsidRDefault="00C638DB" w:rsidP="00C638DB">
      <w:pPr>
        <w:numPr>
          <w:ilvl w:val="0"/>
          <w:numId w:val="9"/>
        </w:numPr>
        <w:spacing w:before="274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</w:rPr>
        <w:lastRenderedPageBreak/>
        <w:t xml:space="preserve">Выработка единой системы работы по кадровому </w:t>
      </w:r>
      <w:bookmarkStart w:id="40" w:name="YANDEX_57"/>
      <w:bookmarkEnd w:id="40"/>
      <w:r w:rsidRPr="00C638DB">
        <w:rPr>
          <w:rFonts w:ascii="Times New Roman" w:eastAsia="Times New Roman" w:hAnsi="Times New Roman"/>
          <w:sz w:val="24"/>
          <w:szCs w:val="24"/>
        </w:rPr>
        <w:t xml:space="preserve"> обеспечению  </w:t>
      </w:r>
      <w:bookmarkStart w:id="41" w:name="YANDEX_58"/>
      <w:bookmarkEnd w:id="41"/>
      <w:r w:rsidRPr="00C638DB">
        <w:rPr>
          <w:rFonts w:ascii="Times New Roman" w:eastAsia="Times New Roman" w:hAnsi="Times New Roman"/>
          <w:sz w:val="24"/>
          <w:szCs w:val="24"/>
        </w:rPr>
        <w:t xml:space="preserve"> учреждений  </w:t>
      </w:r>
      <w:bookmarkStart w:id="42" w:name="YANDEX_59"/>
      <w:bookmarkEnd w:id="42"/>
      <w:r w:rsidRPr="00C638DB">
        <w:rPr>
          <w:rFonts w:ascii="Times New Roman" w:eastAsia="Times New Roman" w:hAnsi="Times New Roman"/>
          <w:sz w:val="24"/>
          <w:szCs w:val="24"/>
        </w:rPr>
        <w:t> бюджетной  сферы района</w:t>
      </w:r>
    </w:p>
    <w:p w:rsidR="00C638DB" w:rsidRPr="00C638DB" w:rsidRDefault="00C638DB" w:rsidP="00C638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</w:rPr>
        <w:t>Стимулирование возвращения  молодежи в Катангский  район по окончании учебы в высших и средних  учебных заведениях</w:t>
      </w:r>
    </w:p>
    <w:p w:rsidR="00C638DB" w:rsidRPr="00C638DB" w:rsidRDefault="00C638DB" w:rsidP="00C638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3" w:name="YANDEX_60"/>
      <w:bookmarkEnd w:id="43"/>
      <w:r w:rsidRPr="00C638DB">
        <w:rPr>
          <w:rFonts w:ascii="Times New Roman" w:eastAsia="Times New Roman" w:hAnsi="Times New Roman"/>
          <w:sz w:val="24"/>
          <w:szCs w:val="24"/>
        </w:rPr>
        <w:t xml:space="preserve"> Обеспечение  устойчивого развития </w:t>
      </w:r>
      <w:bookmarkStart w:id="44" w:name="YANDEX_61"/>
      <w:bookmarkEnd w:id="44"/>
      <w:r w:rsidRPr="00C638DB">
        <w:rPr>
          <w:rFonts w:ascii="Times New Roman" w:eastAsia="Times New Roman" w:hAnsi="Times New Roman"/>
          <w:sz w:val="24"/>
          <w:szCs w:val="24"/>
        </w:rPr>
        <w:t xml:space="preserve"> учреждений  района за счет </w:t>
      </w:r>
      <w:bookmarkStart w:id="45" w:name="YANDEX_62"/>
      <w:bookmarkEnd w:id="45"/>
      <w:r w:rsidRPr="00C638DB">
        <w:rPr>
          <w:rFonts w:ascii="Times New Roman" w:eastAsia="Times New Roman" w:hAnsi="Times New Roman"/>
          <w:sz w:val="24"/>
          <w:szCs w:val="24"/>
        </w:rPr>
        <w:t xml:space="preserve"> обеспечения  их деятельности профессиональными </w:t>
      </w:r>
      <w:bookmarkStart w:id="46" w:name="YANDEX_63"/>
      <w:bookmarkEnd w:id="46"/>
      <w:r w:rsidRPr="00C638DB">
        <w:rPr>
          <w:rFonts w:ascii="Times New Roman" w:eastAsia="Times New Roman" w:hAnsi="Times New Roman"/>
          <w:sz w:val="24"/>
          <w:szCs w:val="24"/>
        </w:rPr>
        <w:t> кадрами </w:t>
      </w:r>
    </w:p>
    <w:p w:rsidR="00C638DB" w:rsidRPr="00C638DB" w:rsidRDefault="00C638DB" w:rsidP="00C638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</w:rPr>
        <w:t>Создание эффективной системы мотивации высококвалифицированного труда</w:t>
      </w:r>
    </w:p>
    <w:p w:rsidR="00C638DB" w:rsidRPr="00C638DB" w:rsidRDefault="00C638DB" w:rsidP="00C638DB">
      <w:pPr>
        <w:numPr>
          <w:ilvl w:val="0"/>
          <w:numId w:val="9"/>
        </w:numPr>
        <w:spacing w:before="100" w:beforeAutospacing="1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sz w:val="24"/>
          <w:szCs w:val="24"/>
        </w:rPr>
        <w:t>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</w:t>
      </w:r>
    </w:p>
    <w:p w:rsidR="00C638DB" w:rsidRPr="00C638DB" w:rsidRDefault="00C638DB" w:rsidP="00C638DB">
      <w:pPr>
        <w:spacing w:before="274" w:after="274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638DB">
        <w:rPr>
          <w:rFonts w:ascii="Times New Roman" w:eastAsia="Times New Roman" w:hAnsi="Times New Roman"/>
          <w:b/>
          <w:bCs/>
          <w:sz w:val="24"/>
          <w:szCs w:val="24"/>
        </w:rPr>
        <w:t xml:space="preserve">Сроки реализации </w:t>
      </w:r>
      <w:bookmarkStart w:id="47" w:name="YANDEX_64"/>
      <w:bookmarkEnd w:id="47"/>
      <w:r w:rsidRPr="00C638DB">
        <w:rPr>
          <w:rFonts w:ascii="Times New Roman" w:eastAsia="Times New Roman" w:hAnsi="Times New Roman"/>
          <w:b/>
          <w:bCs/>
          <w:sz w:val="24"/>
          <w:szCs w:val="24"/>
        </w:rPr>
        <w:t> Программы </w:t>
      </w:r>
    </w:p>
    <w:p w:rsidR="00C638DB" w:rsidRPr="00C638DB" w:rsidRDefault="00C638DB" w:rsidP="00C638DB">
      <w:pPr>
        <w:spacing w:before="274" w:after="274" w:line="240" w:lineRule="auto"/>
        <w:rPr>
          <w:rFonts w:ascii="Times New Roman" w:eastAsia="Times New Roman" w:hAnsi="Times New Roman"/>
          <w:sz w:val="24"/>
          <w:szCs w:val="24"/>
        </w:rPr>
      </w:pPr>
      <w:bookmarkStart w:id="48" w:name="YANDEX_65"/>
      <w:bookmarkEnd w:id="48"/>
      <w:r w:rsidRPr="00C638DB">
        <w:rPr>
          <w:rFonts w:ascii="Times New Roman" w:eastAsia="Times New Roman" w:hAnsi="Times New Roman"/>
          <w:sz w:val="24"/>
          <w:szCs w:val="24"/>
        </w:rPr>
        <w:t> Программа </w:t>
      </w:r>
      <w:r w:rsidR="00192C6B">
        <w:rPr>
          <w:rFonts w:ascii="Times New Roman" w:eastAsia="Times New Roman" w:hAnsi="Times New Roman"/>
          <w:sz w:val="24"/>
          <w:szCs w:val="24"/>
        </w:rPr>
        <w:t xml:space="preserve"> реализуется в течение 2015-2019</w:t>
      </w:r>
      <w:r w:rsidRPr="00C638DB">
        <w:rPr>
          <w:rFonts w:ascii="Times New Roman" w:eastAsia="Times New Roman" w:hAnsi="Times New Roman"/>
          <w:sz w:val="24"/>
          <w:szCs w:val="24"/>
        </w:rPr>
        <w:t>гг.</w:t>
      </w:r>
    </w:p>
    <w:p w:rsidR="00C638DB" w:rsidRPr="00DD59F5" w:rsidRDefault="00C638DB" w:rsidP="00411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b/>
          <w:bCs/>
          <w:sz w:val="24"/>
          <w:szCs w:val="24"/>
        </w:rPr>
        <w:t>Механизм реализации и управления Программой</w:t>
      </w:r>
    </w:p>
    <w:p w:rsidR="00C638DB" w:rsidRPr="00DD59F5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sz w:val="24"/>
          <w:szCs w:val="24"/>
        </w:rPr>
        <w:t xml:space="preserve">         Программа рассчитана на </w:t>
      </w:r>
      <w:r w:rsidR="00192C6B">
        <w:rPr>
          <w:rFonts w:ascii="Times New Roman" w:eastAsia="Times New Roman" w:hAnsi="Times New Roman"/>
          <w:sz w:val="24"/>
          <w:szCs w:val="24"/>
        </w:rPr>
        <w:t xml:space="preserve"> 5 лет</w:t>
      </w:r>
      <w:r w:rsidRPr="00DD59F5">
        <w:rPr>
          <w:rFonts w:ascii="Times New Roman" w:eastAsia="Times New Roman" w:hAnsi="Times New Roman"/>
          <w:sz w:val="24"/>
          <w:szCs w:val="24"/>
        </w:rPr>
        <w:t>. С учетом того, что в рамках Программы ежегодно решаются аналогичные задачи, отдельными этапами ее реализации определяется календарный год.</w:t>
      </w:r>
    </w:p>
    <w:p w:rsidR="00C638DB" w:rsidRPr="00DD59F5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sz w:val="24"/>
          <w:szCs w:val="24"/>
        </w:rPr>
        <w:t xml:space="preserve">         Определение состава целевой группы происходит ежегодно в январе на основании  мониторинга, проводимого управлением образования и образовательными учреждениями с целью выявления профессиональных предпочтений  учащейся молодежи. Списочный состав целевой группы формируется </w:t>
      </w:r>
      <w:r>
        <w:rPr>
          <w:rFonts w:ascii="Times New Roman" w:eastAsia="Times New Roman" w:hAnsi="Times New Roman"/>
          <w:sz w:val="24"/>
          <w:szCs w:val="24"/>
        </w:rPr>
        <w:t xml:space="preserve"> МОО</w:t>
      </w:r>
      <w:r w:rsidRPr="00DD59F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Отделом по развитию культуры, молодежной политике и спорту,  администрацией</w:t>
      </w:r>
      <w:r w:rsidRPr="00DD59F5">
        <w:rPr>
          <w:rFonts w:ascii="Times New Roman" w:eastAsia="Times New Roman" w:hAnsi="Times New Roman"/>
          <w:sz w:val="24"/>
          <w:szCs w:val="24"/>
        </w:rPr>
        <w:t xml:space="preserve"> МО «</w:t>
      </w:r>
      <w:r>
        <w:rPr>
          <w:rFonts w:ascii="Times New Roman" w:eastAsia="Times New Roman" w:hAnsi="Times New Roman"/>
          <w:sz w:val="24"/>
          <w:szCs w:val="24"/>
        </w:rPr>
        <w:t>Катангский район</w:t>
      </w:r>
      <w:r w:rsidRPr="00DD59F5">
        <w:rPr>
          <w:rFonts w:ascii="Times New Roman" w:eastAsia="Times New Roman" w:hAnsi="Times New Roman"/>
          <w:sz w:val="24"/>
          <w:szCs w:val="24"/>
        </w:rPr>
        <w:t>»  с целью выстраивания дальнейшей деятельности по реализации программных мероприятий.</w:t>
      </w:r>
    </w:p>
    <w:p w:rsidR="00C638DB" w:rsidRPr="00DD59F5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sz w:val="24"/>
          <w:szCs w:val="24"/>
        </w:rPr>
        <w:t>         Основные исполнители несут ответственность за своевременное и качественное исполнение мероприятий по реализации Программы, обеспечивают эффективное использование средств, выделяемых на ее реализацию. В целях организации эффективной деятельности по реализации Программы  в отраслевых управлениях администрации  назначаются лица, ответственные за реализацию программных мероприятий.    </w:t>
      </w:r>
    </w:p>
    <w:p w:rsidR="00C638DB" w:rsidRPr="00DD59F5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sz w:val="24"/>
          <w:szCs w:val="24"/>
        </w:rPr>
        <w:t>         По итогам календарного года основными исполнителями Программы проводится анализ эффективности проведенных мероприятий, определяются промежуточные результаты реализации Программы, производится оценка уровня продвижения к цели и решения задач Программы, уточняются целевые показатели с учетом выделяемых финансовых средств.</w:t>
      </w:r>
    </w:p>
    <w:p w:rsidR="00C638DB" w:rsidRPr="00DD59F5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sz w:val="24"/>
          <w:szCs w:val="24"/>
        </w:rPr>
        <w:t>         Основные исполнители Программы ежегодно до 01 декабря текущего года представляют руководителю Программы  отчет по ее реализации за истекший период и, в случае необходимости, предложения по корректировке мероприятий Программы.</w:t>
      </w:r>
    </w:p>
    <w:p w:rsidR="00C638DB" w:rsidRPr="00DD59F5" w:rsidRDefault="00C638DB" w:rsidP="00C638DB">
      <w:pPr>
        <w:spacing w:before="274" w:after="274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sz w:val="24"/>
          <w:szCs w:val="24"/>
        </w:rPr>
        <w:t xml:space="preserve">Объемы финансирования программных мероприятий за счет средств районного бюджета подлежат ежегодному уточнению и корректировке, в соответствии с возможностями бюджета </w:t>
      </w:r>
      <w:r>
        <w:rPr>
          <w:rFonts w:ascii="Times New Roman" w:eastAsia="Times New Roman" w:hAnsi="Times New Roman"/>
          <w:sz w:val="24"/>
          <w:szCs w:val="24"/>
        </w:rPr>
        <w:t xml:space="preserve">МО </w:t>
      </w:r>
      <w:r w:rsidRPr="00DD59F5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 xml:space="preserve"> Катангский район </w:t>
      </w:r>
      <w:r w:rsidRPr="00DD59F5">
        <w:rPr>
          <w:rFonts w:ascii="Times New Roman" w:eastAsia="Times New Roman" w:hAnsi="Times New Roman"/>
          <w:sz w:val="24"/>
          <w:szCs w:val="24"/>
        </w:rPr>
        <w:t xml:space="preserve">». </w:t>
      </w:r>
    </w:p>
    <w:p w:rsidR="00C638DB" w:rsidRDefault="00C638DB" w:rsidP="00C638DB">
      <w:pPr>
        <w:spacing w:before="274" w:after="274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sz w:val="24"/>
          <w:szCs w:val="24"/>
        </w:rPr>
        <w:t xml:space="preserve">Руководитель </w:t>
      </w:r>
      <w:bookmarkStart w:id="49" w:name="YANDEX_74"/>
      <w:bookmarkEnd w:id="49"/>
      <w:r w:rsidRPr="00DD59F5">
        <w:rPr>
          <w:rFonts w:ascii="Times New Roman" w:eastAsia="Times New Roman" w:hAnsi="Times New Roman"/>
          <w:sz w:val="24"/>
          <w:szCs w:val="24"/>
        </w:rPr>
        <w:t xml:space="preserve"> программы  ежегодно в 1 квартале следующего года представляет отчет о реализации </w:t>
      </w:r>
      <w:bookmarkStart w:id="50" w:name="YANDEX_75"/>
      <w:bookmarkEnd w:id="50"/>
      <w:r>
        <w:rPr>
          <w:rFonts w:ascii="Times New Roman" w:eastAsia="Times New Roman" w:hAnsi="Times New Roman"/>
          <w:sz w:val="24"/>
          <w:szCs w:val="24"/>
        </w:rPr>
        <w:t> программы  за истекший год.</w:t>
      </w:r>
    </w:p>
    <w:p w:rsidR="00411595" w:rsidRPr="00DD59F5" w:rsidRDefault="00411595" w:rsidP="00C638DB">
      <w:pPr>
        <w:spacing w:before="274" w:after="274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:rsidR="00C638DB" w:rsidRPr="00DD59F5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Прогноз ожидаемых социально-экономических результатов</w:t>
      </w:r>
    </w:p>
    <w:p w:rsidR="00C638DB" w:rsidRPr="00DD59F5" w:rsidRDefault="00C638DB" w:rsidP="00C638DB">
      <w:pPr>
        <w:spacing w:before="274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b/>
          <w:bCs/>
          <w:sz w:val="24"/>
          <w:szCs w:val="24"/>
        </w:rPr>
        <w:t xml:space="preserve">реализации </w:t>
      </w:r>
      <w:bookmarkStart w:id="51" w:name="YANDEX_76"/>
      <w:bookmarkEnd w:id="51"/>
      <w:r w:rsidRPr="00DD59F5">
        <w:rPr>
          <w:rFonts w:ascii="Times New Roman" w:eastAsia="Times New Roman" w:hAnsi="Times New Roman"/>
          <w:b/>
          <w:bCs/>
          <w:sz w:val="24"/>
          <w:szCs w:val="24"/>
        </w:rPr>
        <w:t> Программы </w:t>
      </w:r>
    </w:p>
    <w:p w:rsidR="00C638DB" w:rsidRPr="00DD59F5" w:rsidRDefault="00C638DB" w:rsidP="00C638DB">
      <w:pPr>
        <w:spacing w:before="274" w:after="274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bookmarkStart w:id="52" w:name="YANDEX_77"/>
      <w:bookmarkEnd w:id="52"/>
      <w:r w:rsidRPr="00DD59F5">
        <w:rPr>
          <w:rFonts w:ascii="Times New Roman" w:eastAsia="Times New Roman" w:hAnsi="Times New Roman"/>
          <w:sz w:val="24"/>
          <w:szCs w:val="24"/>
        </w:rPr>
        <w:t> Программа  направлена на достижение конкретных результатов. Ее социально-экономическая эффективность определяется достижением целевых индикаторо</w:t>
      </w:r>
      <w:r w:rsidR="00192C6B">
        <w:rPr>
          <w:rFonts w:ascii="Times New Roman" w:eastAsia="Times New Roman" w:hAnsi="Times New Roman"/>
          <w:sz w:val="24"/>
          <w:szCs w:val="24"/>
        </w:rPr>
        <w:t>в. По прогнозным оценкам, в 2019</w:t>
      </w:r>
      <w:r w:rsidRPr="00DD59F5">
        <w:rPr>
          <w:rFonts w:ascii="Times New Roman" w:eastAsia="Times New Roman" w:hAnsi="Times New Roman"/>
          <w:sz w:val="24"/>
          <w:szCs w:val="24"/>
        </w:rPr>
        <w:t xml:space="preserve"> году реализация мероприятий </w:t>
      </w:r>
      <w:bookmarkStart w:id="53" w:name="YANDEX_78"/>
      <w:bookmarkEnd w:id="53"/>
      <w:r w:rsidRPr="00DD59F5">
        <w:rPr>
          <w:rFonts w:ascii="Times New Roman" w:eastAsia="Times New Roman" w:hAnsi="Times New Roman"/>
          <w:sz w:val="24"/>
          <w:szCs w:val="24"/>
        </w:rPr>
        <w:t> Программы  обеспечит достижение следующих положительных результатов:</w:t>
      </w:r>
    </w:p>
    <w:p w:rsidR="00C638DB" w:rsidRPr="00DD59F5" w:rsidRDefault="00C638DB" w:rsidP="00C638DB">
      <w:pPr>
        <w:numPr>
          <w:ilvl w:val="0"/>
          <w:numId w:val="10"/>
        </w:numPr>
        <w:spacing w:before="274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sz w:val="24"/>
          <w:szCs w:val="24"/>
        </w:rPr>
        <w:t xml:space="preserve">повышение привлекательности проживания и работы в </w:t>
      </w:r>
      <w:r>
        <w:rPr>
          <w:rFonts w:ascii="Times New Roman" w:eastAsia="Times New Roman" w:hAnsi="Times New Roman"/>
          <w:sz w:val="24"/>
          <w:szCs w:val="24"/>
        </w:rPr>
        <w:t xml:space="preserve"> МО «Катангский район»</w:t>
      </w:r>
    </w:p>
    <w:p w:rsidR="00C638DB" w:rsidRPr="00DD59F5" w:rsidRDefault="00C638DB" w:rsidP="00C638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sz w:val="24"/>
          <w:szCs w:val="24"/>
        </w:rPr>
        <w:t xml:space="preserve">рост процента возвращения  молодежи в </w:t>
      </w:r>
      <w:r>
        <w:rPr>
          <w:rFonts w:ascii="Times New Roman" w:eastAsia="Times New Roman" w:hAnsi="Times New Roman"/>
          <w:sz w:val="24"/>
          <w:szCs w:val="24"/>
        </w:rPr>
        <w:t xml:space="preserve"> Катангский </w:t>
      </w:r>
      <w:r w:rsidRPr="00DD59F5">
        <w:rPr>
          <w:rFonts w:ascii="Times New Roman" w:eastAsia="Times New Roman" w:hAnsi="Times New Roman"/>
          <w:sz w:val="24"/>
          <w:szCs w:val="24"/>
        </w:rPr>
        <w:t xml:space="preserve"> район по окончании учебы в высших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</w:rPr>
        <w:t xml:space="preserve">среднеспециальных, среднетехнических  </w:t>
      </w:r>
      <w:r w:rsidRPr="00DD59F5">
        <w:rPr>
          <w:rFonts w:ascii="Times New Roman" w:eastAsia="Times New Roman" w:hAnsi="Times New Roman"/>
          <w:sz w:val="24"/>
          <w:szCs w:val="24"/>
        </w:rPr>
        <w:t>учебных заведениях</w:t>
      </w:r>
    </w:p>
    <w:p w:rsidR="00C638DB" w:rsidRPr="00DD59F5" w:rsidRDefault="00C638DB" w:rsidP="00C638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sz w:val="24"/>
          <w:szCs w:val="24"/>
        </w:rPr>
        <w:t xml:space="preserve">устойчивое развитие </w:t>
      </w:r>
      <w:bookmarkStart w:id="54" w:name="YANDEX_79"/>
      <w:bookmarkEnd w:id="54"/>
      <w:r w:rsidRPr="00DD59F5">
        <w:rPr>
          <w:rFonts w:ascii="Times New Roman" w:eastAsia="Times New Roman" w:hAnsi="Times New Roman"/>
          <w:sz w:val="24"/>
          <w:szCs w:val="24"/>
        </w:rPr>
        <w:t xml:space="preserve"> учреждений  района за счет </w:t>
      </w:r>
      <w:bookmarkStart w:id="55" w:name="YANDEX_80"/>
      <w:bookmarkEnd w:id="55"/>
      <w:r w:rsidRPr="00DD59F5">
        <w:rPr>
          <w:rFonts w:ascii="Times New Roman" w:eastAsia="Times New Roman" w:hAnsi="Times New Roman"/>
          <w:sz w:val="24"/>
          <w:szCs w:val="24"/>
        </w:rPr>
        <w:t xml:space="preserve"> обеспечения  их деятельности высококвалифицированными, инновационно ориентированными </w:t>
      </w:r>
      <w:bookmarkStart w:id="56" w:name="YANDEX_81"/>
      <w:bookmarkEnd w:id="56"/>
      <w:r w:rsidRPr="00DD59F5">
        <w:rPr>
          <w:rFonts w:ascii="Times New Roman" w:eastAsia="Times New Roman" w:hAnsi="Times New Roman"/>
          <w:sz w:val="24"/>
          <w:szCs w:val="24"/>
        </w:rPr>
        <w:t> кадрами </w:t>
      </w:r>
    </w:p>
    <w:p w:rsidR="00C638DB" w:rsidRPr="00B222EE" w:rsidRDefault="00C638DB" w:rsidP="00C638DB">
      <w:pPr>
        <w:numPr>
          <w:ilvl w:val="0"/>
          <w:numId w:val="10"/>
        </w:numPr>
        <w:spacing w:before="100" w:beforeAutospacing="1" w:after="274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59F5">
        <w:rPr>
          <w:rFonts w:ascii="Times New Roman" w:eastAsia="Times New Roman" w:hAnsi="Times New Roman"/>
          <w:sz w:val="24"/>
          <w:szCs w:val="24"/>
        </w:rPr>
        <w:t xml:space="preserve">удовлетворение спроса населения района на высококачественные услуги, оказываемые </w:t>
      </w:r>
      <w:bookmarkStart w:id="57" w:name="YANDEX_82"/>
      <w:bookmarkEnd w:id="57"/>
      <w:r w:rsidRPr="00DD59F5">
        <w:rPr>
          <w:rFonts w:ascii="Times New Roman" w:eastAsia="Times New Roman" w:hAnsi="Times New Roman"/>
          <w:sz w:val="24"/>
          <w:szCs w:val="24"/>
        </w:rPr>
        <w:t> учреждениями </w:t>
      </w:r>
      <w:bookmarkStart w:id="58" w:name="YANDEX_LAST"/>
      <w:bookmarkEnd w:id="58"/>
      <w:r w:rsidRPr="00DD59F5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C638DB" w:rsidRDefault="00C638DB" w:rsidP="00C638DB">
      <w:pPr>
        <w:jc w:val="center"/>
        <w:rPr>
          <w:rFonts w:ascii="Times New Roman" w:eastAsia="Times New Roman" w:hAnsi="Times New Roman"/>
          <w:b/>
          <w:bCs/>
          <w:sz w:val="44"/>
        </w:rPr>
      </w:pPr>
    </w:p>
    <w:p w:rsidR="00A46CA0" w:rsidRDefault="00A46CA0"/>
    <w:sectPr w:rsidR="00A46CA0" w:rsidSect="006B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9DB"/>
    <w:multiLevelType w:val="multilevel"/>
    <w:tmpl w:val="B1AC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4ADB"/>
    <w:multiLevelType w:val="multilevel"/>
    <w:tmpl w:val="0A80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76AFA"/>
    <w:multiLevelType w:val="multilevel"/>
    <w:tmpl w:val="5888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96C31"/>
    <w:multiLevelType w:val="multilevel"/>
    <w:tmpl w:val="A7DE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140"/>
    <w:multiLevelType w:val="multilevel"/>
    <w:tmpl w:val="E920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137BE"/>
    <w:multiLevelType w:val="multilevel"/>
    <w:tmpl w:val="6F04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23B9B"/>
    <w:multiLevelType w:val="multilevel"/>
    <w:tmpl w:val="D440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97999"/>
    <w:multiLevelType w:val="multilevel"/>
    <w:tmpl w:val="788E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31B6E"/>
    <w:multiLevelType w:val="multilevel"/>
    <w:tmpl w:val="141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72EB1"/>
    <w:multiLevelType w:val="multilevel"/>
    <w:tmpl w:val="CF5E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38DB"/>
    <w:rsid w:val="00007DC7"/>
    <w:rsid w:val="000E1D27"/>
    <w:rsid w:val="0011139C"/>
    <w:rsid w:val="00192C6B"/>
    <w:rsid w:val="003164B8"/>
    <w:rsid w:val="00411595"/>
    <w:rsid w:val="004B055F"/>
    <w:rsid w:val="005621FA"/>
    <w:rsid w:val="0062353D"/>
    <w:rsid w:val="006B609B"/>
    <w:rsid w:val="006E17E5"/>
    <w:rsid w:val="00722A33"/>
    <w:rsid w:val="007739D3"/>
    <w:rsid w:val="007C5B27"/>
    <w:rsid w:val="00833A23"/>
    <w:rsid w:val="00871744"/>
    <w:rsid w:val="008A394D"/>
    <w:rsid w:val="008C3339"/>
    <w:rsid w:val="00A46CA0"/>
    <w:rsid w:val="00AF42A6"/>
    <w:rsid w:val="00B570EC"/>
    <w:rsid w:val="00C33FB4"/>
    <w:rsid w:val="00C638DB"/>
    <w:rsid w:val="00C96D71"/>
    <w:rsid w:val="00E916A6"/>
    <w:rsid w:val="00EA0C30"/>
    <w:rsid w:val="00F5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8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8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123</cp:lastModifiedBy>
  <cp:revision>5</cp:revision>
  <cp:lastPrinted>2016-06-29T07:42:00Z</cp:lastPrinted>
  <dcterms:created xsi:type="dcterms:W3CDTF">2016-05-27T03:18:00Z</dcterms:created>
  <dcterms:modified xsi:type="dcterms:W3CDTF">2016-06-29T07:03:00Z</dcterms:modified>
</cp:coreProperties>
</file>