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11"/>
        <w:gridCol w:w="4594"/>
      </w:tblGrid>
      <w:tr w:rsidR="000E3185" w:rsidRPr="000E3185" w:rsidTr="000E31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185" w:rsidRPr="000E3185" w:rsidRDefault="000E3185" w:rsidP="000E31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Ситуации из жизни несовершеннолетних и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185" w:rsidRPr="000E3185" w:rsidRDefault="000E3185" w:rsidP="000E31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Куда обратиться?</w:t>
            </w:r>
          </w:p>
        </w:tc>
      </w:tr>
      <w:tr w:rsidR="000E3185" w:rsidRPr="000E3185" w:rsidTr="000E31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Неисполнение обязанностей по содержанию, воспитанию, обучению, защите прав и законных интересов несовершеннолетних родителями или иными лицами, на которых возложены эти обязанности, а равно педагогом или другим работником образовательной, воспитательной, лечебной либо иной организации, в том числе, если эти деяния соединены с жестоким обращением;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Причинение несовершеннолетним телесных повреждений (побои, истязания);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угроза причинения или </w:t>
            </w:r>
            <w:proofErr w:type="gramStart"/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причинении</w:t>
            </w:r>
            <w:proofErr w:type="gramEnd"/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насильственных действий сексуального характера против половой неприкосновенности и половой свободы несовершеннолетних;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Изготовление и/или оборот материалов, предметов с порнографическими изображениями несовершеннолетних;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4. Вовлечение несовершеннолетних взрослыми лицами в совершение правонарушений либо антиобщественных действий, в том числе в употребление спиртных напитков, наркотических средств, одурманивающих веществ, занятие бродяжничеством, </w:t>
            </w:r>
            <w:proofErr w:type="gramStart"/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попрошайничеством</w:t>
            </w:r>
            <w:proofErr w:type="gramEnd"/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проституцией;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Употребление несовершеннолетними, их родителями или иными законными представителями спиртных напитков, наркотических средств и психотропных веществ без назначения врача, совершение ими правонарушений и преступлений в сфере незаконного оборота наркотических средств и (или) психотропных веществ;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 Совершение несовершеннолетним противоправных деяний.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1. </w:t>
            </w:r>
            <w:hyperlink r:id="rId5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Территориальные подразделения по делам несовершеннолетних органов внутренних дел в Иркутской области;</w:t>
              </w:r>
            </w:hyperlink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2. </w:t>
            </w:r>
            <w:hyperlink r:id="rId6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Следственное управление Следственного комитета Российской Федерации по Иркутской области</w:t>
              </w:r>
            </w:hyperlink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3. </w:t>
            </w:r>
            <w:hyperlink r:id="rId7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Территориальные органы опеки и попечительства в Иркутской области;</w:t>
              </w:r>
            </w:hyperlink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4. </w:t>
            </w:r>
            <w:hyperlink r:id="rId8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Комиссии по делам несовершеннолетних и защите их прав муниципальных образований Иркутской области.</w:t>
              </w:r>
            </w:hyperlink>
          </w:p>
        </w:tc>
      </w:tr>
      <w:tr w:rsidR="000E3185" w:rsidRPr="000E3185" w:rsidTr="000E31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1. Смерть родителей или иных законных представителей несовершеннолетних, лишение родителей их родительских прав, ограничение их в родительских правах, признание родителей или иных законных </w:t>
            </w: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представителей </w:t>
            </w:r>
            <w:proofErr w:type="gramStart"/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недееспособными</w:t>
            </w:r>
            <w:proofErr w:type="gramEnd"/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их болезнь;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Длительное отсутствие родителей или иных законных представителей несовершеннолетних;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Уклонение родителей или иных законных представителей от воспитания детей или от защиты их прав и интересов, в том 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Иные случаи отсутствия родительского попечения;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Создание действиями или бездействием родителей или иных законных представителей условий, представляющих угрозу жизни или здоровью детей либо препятствующих их нормальному воспитанию и развитию;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 Совершение противоправных деяний несовершеннолетними, находящимися под опекой (попечительством), а также в организациях для детей-сирот и детей, оставшихся без попечения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1. </w:t>
            </w:r>
            <w:hyperlink r:id="rId9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Территориальные органы опеки и попечительства в Иркутской области;</w:t>
              </w:r>
            </w:hyperlink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2. </w:t>
            </w:r>
            <w:hyperlink r:id="rId10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 xml:space="preserve">Территориальные подразделения по делам несовершеннолетних органов </w:t>
              </w:r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lastRenderedPageBreak/>
                <w:t>внутренних дел в Иркутской области;</w:t>
              </w:r>
            </w:hyperlink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3. </w:t>
            </w:r>
            <w:hyperlink r:id="rId11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Комиссии по делам несовершеннолетних и защите их прав муниципальных образований Иркутской области.</w:t>
              </w:r>
            </w:hyperlink>
          </w:p>
        </w:tc>
      </w:tr>
      <w:tr w:rsidR="000E3185" w:rsidRPr="000E3185" w:rsidTr="000E31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 Выявление несовершеннолетнего, нуждающегося в медицинском обследовании, лечении и наблюдении;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Умышленное невыполнение родителями несовершеннолетнего, рекомендаций по лечению, профилактике и уходу за ребенком (детьми);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Жестокое обращение с ребенком;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Употребление несовершеннолетним спиртных напитков, наркотических средств и психотропных веществ, нахождение несовершеннолетнего в состоянии алкогольного или наркотического опьянения;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5. Выявление детей в возрасте до четырех лет, находящихся в трудной жизненной ситуации, а также с семей, находящихся в трудной жизненной ситуации, имеющих </w:t>
            </w: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детей в возрасте до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1. </w:t>
            </w:r>
            <w:hyperlink r:id="rId12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Органы управления здравоохранением и (или) учреждения здравоохранения в Иркутской области;</w:t>
              </w:r>
            </w:hyperlink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2. </w:t>
            </w:r>
            <w:hyperlink r:id="rId13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Территориальные подразделения по делам несовершеннолетних органов внутренних дел в Иркутской области;</w:t>
              </w:r>
            </w:hyperlink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3. </w:t>
            </w:r>
            <w:hyperlink r:id="rId14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Комиссии по делам несовершеннолетних и защите их прав муниципальных образований Иркутской области</w:t>
              </w:r>
            </w:hyperlink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4. </w:t>
            </w:r>
            <w:hyperlink r:id="rId15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 xml:space="preserve">Управление по </w:t>
              </w:r>
              <w:proofErr w:type="gramStart"/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контролю за</w:t>
              </w:r>
              <w:proofErr w:type="gramEnd"/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 xml:space="preserve"> оборотом наркотиков Главного управления МВД России по Иркутской области</w:t>
              </w:r>
            </w:hyperlink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5. </w:t>
            </w:r>
            <w:hyperlink r:id="rId16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Следственное управление Следственного комитета Российской Федерации по Иркутской области;</w:t>
              </w:r>
            </w:hyperlink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6. </w:t>
            </w:r>
            <w:proofErr w:type="spellStart"/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begin"/>
            </w: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instrText xml:space="preserve"> HYPERLINK "http://narkostop.irkutsk.ru/" </w:instrText>
            </w: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Pr="000E3185">
              <w:rPr>
                <w:rFonts w:ascii="Arial" w:eastAsia="Times New Roman" w:hAnsi="Arial" w:cs="Arial"/>
                <w:color w:val="002971"/>
                <w:sz w:val="23"/>
                <w:szCs w:val="23"/>
                <w:u w:val="single"/>
                <w:lang w:eastAsia="ru-RU"/>
              </w:rPr>
              <w:t>ОГКУ</w:t>
            </w:r>
            <w:proofErr w:type="spellEnd"/>
            <w:r w:rsidRPr="000E3185">
              <w:rPr>
                <w:rFonts w:ascii="Arial" w:eastAsia="Times New Roman" w:hAnsi="Arial" w:cs="Arial"/>
                <w:color w:val="002971"/>
                <w:sz w:val="23"/>
                <w:szCs w:val="23"/>
                <w:u w:val="single"/>
                <w:lang w:eastAsia="ru-RU"/>
              </w:rPr>
              <w:t xml:space="preserve"> "Центр профилактики </w:t>
            </w:r>
            <w:r w:rsidRPr="000E3185">
              <w:rPr>
                <w:rFonts w:ascii="Arial" w:eastAsia="Times New Roman" w:hAnsi="Arial" w:cs="Arial"/>
                <w:color w:val="002971"/>
                <w:sz w:val="23"/>
                <w:szCs w:val="23"/>
                <w:u w:val="single"/>
                <w:lang w:eastAsia="ru-RU"/>
              </w:rPr>
              <w:lastRenderedPageBreak/>
              <w:t>наркомании"</w:t>
            </w: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0E3185" w:rsidRPr="000E3185" w:rsidTr="000E31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 Непосещение либо систематические пропуски несовершеннолетним без уважительных причин занятий в образовательных организациях;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Выявление несовершеннолетних с ограниченными возможностями здоровья и (или) отклонениями в поведении, а также имеющих проблемы в обучении;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Самовольное оставление несовершеннолетним школы-интерната и других образовательных организаций для детей-сирот и детей, оставшихся без попечения родителей;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Необходимость организации досуга и занятости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1. </w:t>
            </w:r>
            <w:hyperlink r:id="rId17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Муниципальные органы управления образованием;</w:t>
              </w:r>
            </w:hyperlink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2. </w:t>
            </w:r>
            <w:hyperlink r:id="rId18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Комиссии по делам несовершеннолетних и защите их прав муниципальных образований Иркутской области;</w:t>
              </w:r>
            </w:hyperlink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3. </w:t>
            </w:r>
            <w:hyperlink r:id="rId19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Территориальные органы опеки и попечительства в Иркутской области</w:t>
              </w:r>
            </w:hyperlink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4. </w:t>
            </w:r>
            <w:hyperlink r:id="rId20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Областные государственные казенные учреждения Центры занятости населения Иркутской области;</w:t>
              </w:r>
            </w:hyperlink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Учреждения </w:t>
            </w:r>
            <w:hyperlink r:id="rId21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культуры </w:t>
              </w:r>
            </w:hyperlink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 </w:t>
            </w:r>
            <w:hyperlink r:id="rId22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спорта</w:t>
              </w:r>
            </w:hyperlink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6. </w:t>
            </w:r>
            <w:hyperlink r:id="rId23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Общественные организации</w:t>
              </w:r>
            </w:hyperlink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0E3185" w:rsidRPr="000E3185" w:rsidTr="000E31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1. </w:t>
            </w:r>
            <w:proofErr w:type="gramStart"/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Выявление семей и (или) несовершеннолетних, находящихся в социально опасном положении, а также семей, несовершеннолетние члены которых нуждаются в социальных услугах (наличие ребенка (в том числе находящихся под опекой, попечительством), испытывающего трудности в социальной адаптации; наличие внутрисемейного конфликта с лицами с наркотической или алкогольной зависимостью, лицами, имеющими пристрастие к азартным играм, наличие насилия в семье;</w:t>
            </w:r>
            <w:proofErr w:type="gramEnd"/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 лицами, завершившими пребывание в организациях для детей-сирот и детей, оставшихся без попечения родителей);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Выявление безнадзорных и беспризорных несовершеннолетних, а также самовольно ушедших из областных государственных учреждений социального обслуживания, из семей, в том числе приемных семей.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1. </w:t>
            </w:r>
            <w:hyperlink r:id="rId24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Органы социальной защиты населения и учреждения социального обслуживания, территориальные органы опеки и попечительства в Иркутской области;</w:t>
              </w:r>
            </w:hyperlink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2. </w:t>
            </w:r>
            <w:hyperlink r:id="rId25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Комиссии по делам несовершеннолетних и защите их прав муниципальных образований Иркутской области.</w:t>
              </w:r>
            </w:hyperlink>
          </w:p>
        </w:tc>
      </w:tr>
      <w:tr w:rsidR="000E3185" w:rsidRPr="000E3185" w:rsidTr="000E31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Выявление семьи, где один или оба родителя, осуждены к наказаниям или мерам уголовно – правового характера, не связанным с лишением свободы;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2. Наличие несовершеннолетних, состоящих на учете в уголовно-исполнительной инспекции осужденных к мерам наказания, несвязанным с </w:t>
            </w: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лишением свободы;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Совершение несовершеннолетними осужденными правонарушений или антиобщественных действий, нарушения ими установленных судом запретов и (или) ограничений или уклонения от исполнения возложенных на них судом обязанностей;</w:t>
            </w:r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Факты уклонения от воспитания детей и ухода за ними, ведения антиобщественного образа жизни осужденными, имеющими детей до четырнадцатилетнего возраста, которым судом предоставлена отсрочка отбывания наказания.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1. </w:t>
            </w:r>
            <w:hyperlink r:id="rId26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 xml:space="preserve">Филиалы </w:t>
              </w:r>
              <w:proofErr w:type="spellStart"/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ФКУ</w:t>
              </w:r>
              <w:proofErr w:type="spellEnd"/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 xml:space="preserve"> «Уголовно-исполнительная инспекция Главного </w:t>
              </w:r>
              <w:proofErr w:type="gramStart"/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управления Федеральной службы исполнения наказаний России</w:t>
              </w:r>
              <w:proofErr w:type="gramEnd"/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 xml:space="preserve"> по Иркутской области»;</w:t>
              </w:r>
            </w:hyperlink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2. </w:t>
            </w:r>
            <w:hyperlink r:id="rId27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 xml:space="preserve">Территориальные подразделения по делам несовершеннолетних органов </w:t>
              </w:r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lastRenderedPageBreak/>
                <w:t>внутренних дел в Иркутской области;</w:t>
              </w:r>
            </w:hyperlink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3. </w:t>
            </w:r>
            <w:hyperlink r:id="rId28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Комиссии по делам несовершеннолетних и защите их прав муниципальных образований Иркутской области.</w:t>
              </w:r>
            </w:hyperlink>
          </w:p>
        </w:tc>
      </w:tr>
      <w:tr w:rsidR="000E3185" w:rsidRPr="000E3185" w:rsidTr="000E31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Выявление семей и несовершеннолетних, нуждающихся в предоставлении услуг по трудоустройству или профессиональной ориентации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1. </w:t>
            </w:r>
            <w:hyperlink r:id="rId29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Областные государственные казенные учреждения Центры занятости населения Иркутской области;</w:t>
              </w:r>
            </w:hyperlink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2. </w:t>
            </w:r>
            <w:hyperlink r:id="rId30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Комиссии по делам несовершеннолетних и защите их прав муниципальных образований Иркутской области.</w:t>
              </w:r>
            </w:hyperlink>
          </w:p>
        </w:tc>
      </w:tr>
      <w:tr w:rsidR="000E3185" w:rsidRPr="000E3185" w:rsidTr="000E31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1. </w:t>
            </w:r>
            <w:proofErr w:type="gramStart"/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      </w:r>
            <w:proofErr w:type="gramEnd"/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интересов;</w:t>
            </w:r>
            <w:proofErr w:type="gramEnd"/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Неисполнение родителем (законным представителем) алиментных обязательств.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1. </w:t>
            </w:r>
            <w:hyperlink r:id="rId31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Отделы судебных приставов в Иркутской области;</w:t>
              </w:r>
            </w:hyperlink>
          </w:p>
          <w:p w:rsidR="000E3185" w:rsidRPr="000E3185" w:rsidRDefault="000E3185" w:rsidP="000E3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31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2. </w:t>
            </w:r>
            <w:hyperlink r:id="rId32" w:history="1">
              <w:r w:rsidRPr="000E3185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Комиссии по делам несовершеннолетних и защите их прав муниципальных образований Иркутской области.</w:t>
              </w:r>
            </w:hyperlink>
          </w:p>
        </w:tc>
        <w:bookmarkStart w:id="0" w:name="_GoBack"/>
        <w:bookmarkEnd w:id="0"/>
      </w:tr>
    </w:tbl>
    <w:p w:rsidR="000E3185" w:rsidRPr="000E3185" w:rsidRDefault="000E3185" w:rsidP="000E31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</w:tblGrid>
      <w:tr w:rsidR="000E3185" w:rsidRPr="000E3185" w:rsidTr="000E31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185" w:rsidRPr="000E3185" w:rsidRDefault="000E3185" w:rsidP="000E3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C16C2" w:rsidRDefault="005C16C2"/>
    <w:sectPr w:rsidR="005C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85"/>
    <w:rsid w:val="000E3185"/>
    <w:rsid w:val="0056743D"/>
    <w:rsid w:val="005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kdnizp/info/cont/" TargetMode="External"/><Relationship Id="rId13" Type="http://schemas.openxmlformats.org/officeDocument/2006/relationships/hyperlink" Target="https://irkobl.ru/sites/kdnizp/info/pdnmvd/" TargetMode="External"/><Relationship Id="rId18" Type="http://schemas.openxmlformats.org/officeDocument/2006/relationships/hyperlink" Target="https://irkobl.ru/sites/kdnizp/info/cont/" TargetMode="External"/><Relationship Id="rId26" Type="http://schemas.openxmlformats.org/officeDocument/2006/relationships/hyperlink" Target="https://irkobl.ru/sites/kdnizp/info/gufsi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kobl.ru/sites/kdnizp/info/uchrsubirkobl/minkult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rkobl.ru/sites/kdnizp/info/tel_raion/" TargetMode="External"/><Relationship Id="rId12" Type="http://schemas.openxmlformats.org/officeDocument/2006/relationships/hyperlink" Target="https://irkobl.ru/sites/kdnizp/info/uchrsubirkobl/minzdrav/" TargetMode="External"/><Relationship Id="rId17" Type="http://schemas.openxmlformats.org/officeDocument/2006/relationships/hyperlink" Target="https://irkobl.ru/sites/kdnizp/info/MOUO/" TargetMode="External"/><Relationship Id="rId25" Type="http://schemas.openxmlformats.org/officeDocument/2006/relationships/hyperlink" Target="https://irkobl.ru/sites/kdnizp/info/cont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rk.sledcom.ru/about/divisions" TargetMode="External"/><Relationship Id="rId20" Type="http://schemas.openxmlformats.org/officeDocument/2006/relationships/hyperlink" Target="https://irkobl.ru/sites/kdnizp/info/uchrsubirkobl/mintrud/" TargetMode="External"/><Relationship Id="rId29" Type="http://schemas.openxmlformats.org/officeDocument/2006/relationships/hyperlink" Target="https://irkobl.ru/sites/kdnizp/info/uchrsubirkobl/mintrud/" TargetMode="External"/><Relationship Id="rId1" Type="http://schemas.openxmlformats.org/officeDocument/2006/relationships/styles" Target="styles.xml"/><Relationship Id="rId6" Type="http://schemas.openxmlformats.org/officeDocument/2006/relationships/hyperlink" Target="http://irk.sledcom.ru/about/divisions" TargetMode="External"/><Relationship Id="rId11" Type="http://schemas.openxmlformats.org/officeDocument/2006/relationships/hyperlink" Target="https://irkobl.ru/sites/kdnizp/info/cont/" TargetMode="External"/><Relationship Id="rId24" Type="http://schemas.openxmlformats.org/officeDocument/2006/relationships/hyperlink" Target="https://irkobl.ru/sites/kdnizp/info/tel_raion/" TargetMode="External"/><Relationship Id="rId32" Type="http://schemas.openxmlformats.org/officeDocument/2006/relationships/hyperlink" Target="https://irkobl.ru/sites/kdnizp/info/cont/" TargetMode="External"/><Relationship Id="rId5" Type="http://schemas.openxmlformats.org/officeDocument/2006/relationships/hyperlink" Target="https://irkobl.ru/sites/kdnizp/info/pdnmvd/" TargetMode="External"/><Relationship Id="rId15" Type="http://schemas.openxmlformats.org/officeDocument/2006/relationships/hyperlink" Target="https://38.xn--b1aew.xn--p1ai/gumvd/Struktura_GU_MVD/PGU/item/8148518/" TargetMode="External"/><Relationship Id="rId23" Type="http://schemas.openxmlformats.org/officeDocument/2006/relationships/hyperlink" Target="https://irkobl.ru/sites/kdnizp/info/org/" TargetMode="External"/><Relationship Id="rId28" Type="http://schemas.openxmlformats.org/officeDocument/2006/relationships/hyperlink" Target="https://irkobl.ru/sites/kdnizp/info/cont/" TargetMode="External"/><Relationship Id="rId10" Type="http://schemas.openxmlformats.org/officeDocument/2006/relationships/hyperlink" Target="https://irkobl.ru/sites/kdnizp/info/pdnmvd/" TargetMode="External"/><Relationship Id="rId19" Type="http://schemas.openxmlformats.org/officeDocument/2006/relationships/hyperlink" Target="https://irkobl.ru/sites/kdnizp/info/tel_raion/" TargetMode="External"/><Relationship Id="rId31" Type="http://schemas.openxmlformats.org/officeDocument/2006/relationships/hyperlink" Target="https://irkobl.ru/sites/kdnizp/info/otdel%20fss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kobl.ru/sites/kdnizp/info/tel_raion/" TargetMode="External"/><Relationship Id="rId14" Type="http://schemas.openxmlformats.org/officeDocument/2006/relationships/hyperlink" Target="https://irkobl.ru/sites/kdnizp/info/cont/" TargetMode="External"/><Relationship Id="rId22" Type="http://schemas.openxmlformats.org/officeDocument/2006/relationships/hyperlink" Target="https://irkobl.ru/sites/kdnizp/info/uchrsubirkobl/minfiz/" TargetMode="External"/><Relationship Id="rId27" Type="http://schemas.openxmlformats.org/officeDocument/2006/relationships/hyperlink" Target="https://irkobl.ru/sites/kdnizp/info/pdnmvd/" TargetMode="External"/><Relationship Id="rId30" Type="http://schemas.openxmlformats.org/officeDocument/2006/relationships/hyperlink" Target="https://irkobl.ru/sites/kdnizp/info/co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2020-06-22T08:50:00Z</dcterms:created>
  <dcterms:modified xsi:type="dcterms:W3CDTF">2020-06-22T09:06:00Z</dcterms:modified>
</cp:coreProperties>
</file>