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5CFA" w14:textId="32BEF945" w:rsidR="000C1F0B" w:rsidRPr="0004354A" w:rsidRDefault="000C1F0B" w:rsidP="00043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18DAAF9" w14:textId="77777777" w:rsidR="000C1F0B" w:rsidRPr="0004354A" w:rsidRDefault="000C1F0B" w:rsidP="00043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12E50F97" w14:textId="77777777" w:rsidR="000C1F0B" w:rsidRPr="0004354A" w:rsidRDefault="000C1F0B" w:rsidP="00043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</w:t>
      </w:r>
      <w:r w:rsidR="004B4A86"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</w:t>
      </w:r>
    </w:p>
    <w:p w14:paraId="7893D45E" w14:textId="6409B8BF" w:rsidR="000C1F0B" w:rsidRPr="0004354A" w:rsidRDefault="000C1F0B" w:rsidP="00043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A86"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«Катангский район» на 20</w:t>
      </w:r>
      <w:r w:rsidR="0047064B"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7064B"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B4A86" w:rsidRPr="000435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A47030C" w14:textId="77777777" w:rsidR="000C1F0B" w:rsidRDefault="000C1F0B" w:rsidP="0004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CC896" w14:textId="77777777" w:rsidR="000C1F0B" w:rsidRPr="0004354A" w:rsidRDefault="000C1F0B" w:rsidP="0004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5"/>
        <w:gridCol w:w="711"/>
        <w:gridCol w:w="3829"/>
        <w:gridCol w:w="853"/>
        <w:gridCol w:w="850"/>
        <w:gridCol w:w="992"/>
        <w:gridCol w:w="992"/>
        <w:gridCol w:w="989"/>
        <w:gridCol w:w="995"/>
        <w:gridCol w:w="992"/>
        <w:gridCol w:w="1033"/>
        <w:gridCol w:w="1027"/>
      </w:tblGrid>
      <w:tr w:rsidR="0004354A" w:rsidRPr="0004354A" w14:paraId="271DB871" w14:textId="77777777" w:rsidTr="0004354A">
        <w:trPr>
          <w:trHeight w:val="20"/>
          <w:jc w:val="center"/>
        </w:trPr>
        <w:tc>
          <w:tcPr>
            <w:tcW w:w="428" w:type="pct"/>
            <w:gridSpan w:val="2"/>
            <w:vMerge w:val="restart"/>
            <w:vAlign w:val="center"/>
            <w:hideMark/>
          </w:tcPr>
          <w:p w14:paraId="29B80B8B" w14:textId="77777777" w:rsidR="000C1F0B" w:rsidRPr="0004354A" w:rsidRDefault="000C1F0B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5" w:type="pct"/>
            <w:vMerge w:val="restart"/>
            <w:vAlign w:val="center"/>
            <w:hideMark/>
          </w:tcPr>
          <w:p w14:paraId="149FA073" w14:textId="77777777" w:rsidR="000C1F0B" w:rsidRPr="0004354A" w:rsidRDefault="000C1F0B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20" w:type="pct"/>
            <w:vMerge w:val="restart"/>
            <w:vAlign w:val="center"/>
            <w:hideMark/>
          </w:tcPr>
          <w:p w14:paraId="4ADB2428" w14:textId="77777777" w:rsidR="000C1F0B" w:rsidRPr="0004354A" w:rsidRDefault="000C1F0B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94" w:type="pct"/>
            <w:vMerge w:val="restart"/>
            <w:vAlign w:val="center"/>
            <w:hideMark/>
          </w:tcPr>
          <w:p w14:paraId="5406FE34" w14:textId="77777777" w:rsidR="000C1F0B" w:rsidRPr="0004354A" w:rsidRDefault="000C1F0B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713" w:type="pct"/>
            <w:gridSpan w:val="8"/>
            <w:vAlign w:val="center"/>
            <w:hideMark/>
          </w:tcPr>
          <w:p w14:paraId="2B52EB68" w14:textId="77777777" w:rsidR="000C1F0B" w:rsidRPr="0004354A" w:rsidRDefault="000C1F0B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Значения целевых показателей (индикаторов)</w:t>
            </w:r>
          </w:p>
        </w:tc>
      </w:tr>
      <w:tr w:rsidR="0004354A" w:rsidRPr="0004354A" w14:paraId="49C6135E" w14:textId="77777777" w:rsidTr="0004354A">
        <w:trPr>
          <w:trHeight w:val="20"/>
          <w:jc w:val="center"/>
        </w:trPr>
        <w:tc>
          <w:tcPr>
            <w:tcW w:w="428" w:type="pct"/>
            <w:gridSpan w:val="2"/>
            <w:vMerge/>
            <w:vAlign w:val="center"/>
            <w:hideMark/>
          </w:tcPr>
          <w:p w14:paraId="3A39A1B7" w14:textId="77777777" w:rsidR="000C1F0B" w:rsidRPr="0004354A" w:rsidRDefault="000C1F0B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14:paraId="4FFDBB14" w14:textId="77777777" w:rsidR="000C1F0B" w:rsidRPr="0004354A" w:rsidRDefault="000C1F0B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vMerge/>
            <w:vAlign w:val="center"/>
            <w:hideMark/>
          </w:tcPr>
          <w:p w14:paraId="53FEC0B0" w14:textId="77777777" w:rsidR="000C1F0B" w:rsidRPr="0004354A" w:rsidRDefault="000C1F0B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14:paraId="6F32F248" w14:textId="77777777" w:rsidR="000C1F0B" w:rsidRPr="0004354A" w:rsidRDefault="000C1F0B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14:paraId="1085A5E7" w14:textId="1AA2A9E4" w:rsidR="000C1F0B" w:rsidRPr="0004354A" w:rsidRDefault="00E267C1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7064B" w:rsidRPr="000435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2" w:type="pct"/>
            <w:vAlign w:val="center"/>
            <w:hideMark/>
          </w:tcPr>
          <w:p w14:paraId="723A3833" w14:textId="240953B5" w:rsidR="000C1F0B" w:rsidRPr="0004354A" w:rsidRDefault="00E267C1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7064B" w:rsidRPr="000435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2" w:type="pct"/>
            <w:vAlign w:val="center"/>
            <w:hideMark/>
          </w:tcPr>
          <w:p w14:paraId="3E8AFFF4" w14:textId="4C4B94EF" w:rsidR="000C1F0B" w:rsidRPr="0004354A" w:rsidRDefault="00E267C1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7064B" w:rsidRPr="000435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1" w:type="pct"/>
            <w:vAlign w:val="center"/>
            <w:hideMark/>
          </w:tcPr>
          <w:p w14:paraId="7589FE31" w14:textId="7BB888E7" w:rsidR="000C1F0B" w:rsidRPr="0004354A" w:rsidRDefault="000C1F0B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267C1" w:rsidRPr="000435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064B" w:rsidRPr="000435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" w:type="pct"/>
            <w:vAlign w:val="center"/>
            <w:hideMark/>
          </w:tcPr>
          <w:p w14:paraId="49E993BD" w14:textId="065A8A53" w:rsidR="000C1F0B" w:rsidRPr="0004354A" w:rsidRDefault="000C1F0B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267C1" w:rsidRPr="000435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064B" w:rsidRPr="000435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vAlign w:val="center"/>
            <w:hideMark/>
          </w:tcPr>
          <w:p w14:paraId="20D58FE8" w14:textId="6BC5B63A" w:rsidR="000C1F0B" w:rsidRPr="0004354A" w:rsidRDefault="000C1F0B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7064B" w:rsidRPr="000435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BFE6D61" w14:textId="44B03BF6" w:rsidR="000C1F0B" w:rsidRPr="0004354A" w:rsidRDefault="000C1F0B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7064B" w:rsidRPr="000435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" w:type="pct"/>
            <w:vAlign w:val="center"/>
            <w:hideMark/>
          </w:tcPr>
          <w:p w14:paraId="2AB701A0" w14:textId="29CF080D" w:rsidR="000C1F0B" w:rsidRPr="0004354A" w:rsidRDefault="0047064B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04354A" w:rsidRPr="0004354A" w14:paraId="4E4D8F4B" w14:textId="77777777" w:rsidTr="0004354A">
        <w:trPr>
          <w:trHeight w:val="889"/>
          <w:jc w:val="center"/>
        </w:trPr>
        <w:tc>
          <w:tcPr>
            <w:tcW w:w="233" w:type="pct"/>
            <w:noWrap/>
            <w:vAlign w:val="center"/>
            <w:hideMark/>
          </w:tcPr>
          <w:p w14:paraId="4EE1D87C" w14:textId="77777777" w:rsidR="00E94142" w:rsidRPr="0004354A" w:rsidRDefault="00E94142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195" w:type="pct"/>
            <w:noWrap/>
            <w:vAlign w:val="center"/>
            <w:hideMark/>
          </w:tcPr>
          <w:p w14:paraId="493AF6FF" w14:textId="77777777" w:rsidR="00E94142" w:rsidRPr="0004354A" w:rsidRDefault="00E94142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45" w:type="pct"/>
            <w:vMerge/>
            <w:vAlign w:val="center"/>
            <w:hideMark/>
          </w:tcPr>
          <w:p w14:paraId="76226854" w14:textId="77777777" w:rsidR="00E94142" w:rsidRPr="0004354A" w:rsidRDefault="00E94142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vMerge/>
            <w:hideMark/>
          </w:tcPr>
          <w:p w14:paraId="21095A99" w14:textId="77777777" w:rsidR="00E94142" w:rsidRPr="0004354A" w:rsidRDefault="00E94142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14:paraId="7EE571A0" w14:textId="77777777" w:rsidR="00E94142" w:rsidRPr="0004354A" w:rsidRDefault="00E94142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14:paraId="4345035B" w14:textId="77777777" w:rsidR="00E94142" w:rsidRPr="0004354A" w:rsidRDefault="00E94142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342" w:type="pct"/>
            <w:vAlign w:val="center"/>
            <w:hideMark/>
          </w:tcPr>
          <w:p w14:paraId="499E9A31" w14:textId="77777777" w:rsidR="00E94142" w:rsidRPr="0004354A" w:rsidRDefault="00E94142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342" w:type="pct"/>
            <w:vAlign w:val="center"/>
            <w:hideMark/>
          </w:tcPr>
          <w:p w14:paraId="648E255C" w14:textId="77777777" w:rsidR="00E94142" w:rsidRPr="0004354A" w:rsidRDefault="00E94142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341" w:type="pct"/>
            <w:vAlign w:val="center"/>
            <w:hideMark/>
          </w:tcPr>
          <w:p w14:paraId="3C3C3947" w14:textId="77777777" w:rsidR="00E94142" w:rsidRPr="0004354A" w:rsidRDefault="00E94142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343" w:type="pct"/>
            <w:vAlign w:val="center"/>
            <w:hideMark/>
          </w:tcPr>
          <w:p w14:paraId="6D6E201F" w14:textId="77777777" w:rsidR="00E94142" w:rsidRPr="0004354A" w:rsidRDefault="00E94142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vAlign w:val="center"/>
            <w:hideMark/>
          </w:tcPr>
          <w:p w14:paraId="27A9BD27" w14:textId="158D5920" w:rsidR="00E94142" w:rsidRPr="0004354A" w:rsidRDefault="00E94142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14:paraId="35CA468D" w14:textId="77777777" w:rsidR="00E94142" w:rsidRPr="0004354A" w:rsidRDefault="00E94142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354" w:type="pct"/>
            <w:vAlign w:val="center"/>
            <w:hideMark/>
          </w:tcPr>
          <w:p w14:paraId="2C0170B5" w14:textId="77777777" w:rsidR="00E94142" w:rsidRPr="0004354A" w:rsidRDefault="00E94142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04354A" w:rsidRPr="0004354A" w14:paraId="7570A159" w14:textId="77777777" w:rsidTr="0004354A">
        <w:trPr>
          <w:trHeight w:val="341"/>
          <w:jc w:val="center"/>
        </w:trPr>
        <w:tc>
          <w:tcPr>
            <w:tcW w:w="233" w:type="pct"/>
            <w:vMerge w:val="restart"/>
            <w:noWrap/>
            <w:vAlign w:val="center"/>
            <w:hideMark/>
          </w:tcPr>
          <w:p w14:paraId="107F0B4A" w14:textId="10EFF352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95" w:type="pct"/>
            <w:vMerge w:val="restart"/>
            <w:noWrap/>
            <w:vAlign w:val="center"/>
            <w:hideMark/>
          </w:tcPr>
          <w:p w14:paraId="74E0BD98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72" w:type="pct"/>
            <w:gridSpan w:val="11"/>
            <w:noWrap/>
            <w:vAlign w:val="center"/>
            <w:hideMark/>
          </w:tcPr>
          <w:p w14:paraId="6CD65465" w14:textId="77777777" w:rsidR="0004354A" w:rsidRPr="0004354A" w:rsidRDefault="0004354A" w:rsidP="0004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b/>
                <w:lang w:eastAsia="ru-RU"/>
              </w:rPr>
              <w:t>Выравнивание уровня бюджетной обеспеченности поселений Катангского района</w:t>
            </w:r>
          </w:p>
        </w:tc>
      </w:tr>
      <w:tr w:rsidR="0004354A" w:rsidRPr="0004354A" w14:paraId="4043178F" w14:textId="77777777" w:rsidTr="0004354A">
        <w:trPr>
          <w:trHeight w:val="652"/>
          <w:jc w:val="center"/>
        </w:trPr>
        <w:tc>
          <w:tcPr>
            <w:tcW w:w="233" w:type="pct"/>
            <w:vMerge/>
            <w:vAlign w:val="center"/>
            <w:hideMark/>
          </w:tcPr>
          <w:p w14:paraId="7CEABA81" w14:textId="2EEFE73C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14:paraId="5401EBB6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noWrap/>
            <w:vAlign w:val="center"/>
            <w:hideMark/>
          </w:tcPr>
          <w:p w14:paraId="68BC80E7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pct"/>
            <w:noWrap/>
            <w:hideMark/>
          </w:tcPr>
          <w:p w14:paraId="22AA0B51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 xml:space="preserve">Доля межбюджетных трансфертов из бюджета МО «Катангский район» в объеме собственных доходов бюджета МО «Катангский район» </w:t>
            </w:r>
          </w:p>
        </w:tc>
        <w:tc>
          <w:tcPr>
            <w:tcW w:w="294" w:type="pct"/>
            <w:noWrap/>
            <w:hideMark/>
          </w:tcPr>
          <w:p w14:paraId="7080DD64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3" w:type="pct"/>
            <w:noWrap/>
            <w:hideMark/>
          </w:tcPr>
          <w:p w14:paraId="1ABA43A9" w14:textId="682E1F41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42" w:type="pct"/>
            <w:noWrap/>
            <w:hideMark/>
          </w:tcPr>
          <w:p w14:paraId="76C26775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42" w:type="pct"/>
            <w:noWrap/>
            <w:hideMark/>
          </w:tcPr>
          <w:p w14:paraId="1B07F522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41" w:type="pct"/>
            <w:noWrap/>
            <w:hideMark/>
          </w:tcPr>
          <w:p w14:paraId="1B53D61F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43" w:type="pct"/>
            <w:noWrap/>
            <w:hideMark/>
          </w:tcPr>
          <w:p w14:paraId="7A4A22A6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noWrap/>
            <w:hideMark/>
          </w:tcPr>
          <w:p w14:paraId="09202DC6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3288B4F6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54" w:type="pct"/>
            <w:noWrap/>
            <w:hideMark/>
          </w:tcPr>
          <w:p w14:paraId="41930567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04354A" w:rsidRPr="0004354A" w14:paraId="2A1FB98E" w14:textId="77777777" w:rsidTr="0004354A">
        <w:trPr>
          <w:trHeight w:val="431"/>
          <w:jc w:val="center"/>
        </w:trPr>
        <w:tc>
          <w:tcPr>
            <w:tcW w:w="233" w:type="pct"/>
            <w:vMerge/>
            <w:vAlign w:val="center"/>
          </w:tcPr>
          <w:p w14:paraId="68EBAC4D" w14:textId="29A9718E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vAlign w:val="center"/>
          </w:tcPr>
          <w:p w14:paraId="343E00A2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noWrap/>
            <w:vAlign w:val="center"/>
          </w:tcPr>
          <w:p w14:paraId="49AB0797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pct"/>
            <w:noWrap/>
          </w:tcPr>
          <w:p w14:paraId="414F034C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Доля просроченной кредиторской задолженности в расходах бюджетов поселений</w:t>
            </w:r>
          </w:p>
        </w:tc>
        <w:tc>
          <w:tcPr>
            <w:tcW w:w="294" w:type="pct"/>
            <w:noWrap/>
          </w:tcPr>
          <w:p w14:paraId="0F3E537A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3" w:type="pct"/>
            <w:noWrap/>
          </w:tcPr>
          <w:p w14:paraId="65153321" w14:textId="6C3AD484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noWrap/>
          </w:tcPr>
          <w:p w14:paraId="79576196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342" w:type="pct"/>
            <w:noWrap/>
          </w:tcPr>
          <w:p w14:paraId="2847A736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341" w:type="pct"/>
            <w:noWrap/>
          </w:tcPr>
          <w:p w14:paraId="5FE695DC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343" w:type="pct"/>
            <w:noWrap/>
          </w:tcPr>
          <w:p w14:paraId="2C10118F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noWrap/>
          </w:tcPr>
          <w:p w14:paraId="7F7E5F5B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2E1D200B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354" w:type="pct"/>
            <w:noWrap/>
          </w:tcPr>
          <w:p w14:paraId="2E6314BF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</w:tr>
      <w:tr w:rsidR="0004354A" w:rsidRPr="0004354A" w14:paraId="1552E8DA" w14:textId="77777777" w:rsidTr="0004354A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14:paraId="1E1E5215" w14:textId="2EE5FD8E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vAlign w:val="center"/>
          </w:tcPr>
          <w:p w14:paraId="0C3FACC6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noWrap/>
            <w:vAlign w:val="center"/>
          </w:tcPr>
          <w:p w14:paraId="01D3E3CD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pct"/>
            <w:noWrap/>
          </w:tcPr>
          <w:p w14:paraId="38D6E7F8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Отношение дефицита бюджетов поселений к доходам бюджетов поселений, рассчитанное в соответствии с требованиями Бюджетного кодекса РФ</w:t>
            </w:r>
          </w:p>
        </w:tc>
        <w:tc>
          <w:tcPr>
            <w:tcW w:w="294" w:type="pct"/>
            <w:noWrap/>
          </w:tcPr>
          <w:p w14:paraId="278DED4A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3" w:type="pct"/>
            <w:noWrap/>
          </w:tcPr>
          <w:p w14:paraId="0AD4F259" w14:textId="177AD53A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342" w:type="pct"/>
            <w:noWrap/>
          </w:tcPr>
          <w:p w14:paraId="2661F83B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5 Не более 10</w:t>
            </w:r>
          </w:p>
        </w:tc>
        <w:tc>
          <w:tcPr>
            <w:tcW w:w="342" w:type="pct"/>
            <w:noWrap/>
          </w:tcPr>
          <w:p w14:paraId="177CB63E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5 Не более 10</w:t>
            </w:r>
          </w:p>
        </w:tc>
        <w:tc>
          <w:tcPr>
            <w:tcW w:w="341" w:type="pct"/>
            <w:noWrap/>
          </w:tcPr>
          <w:p w14:paraId="266834F4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5 Не более 10</w:t>
            </w:r>
          </w:p>
        </w:tc>
        <w:tc>
          <w:tcPr>
            <w:tcW w:w="343" w:type="pct"/>
            <w:noWrap/>
          </w:tcPr>
          <w:p w14:paraId="06C4329C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5 Не более 10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noWrap/>
          </w:tcPr>
          <w:p w14:paraId="2FD64677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5 Не более 10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4A5A1B1F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5 Не более 10</w:t>
            </w:r>
          </w:p>
        </w:tc>
        <w:tc>
          <w:tcPr>
            <w:tcW w:w="354" w:type="pct"/>
            <w:noWrap/>
          </w:tcPr>
          <w:p w14:paraId="7DCF5092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5 Не более 10</w:t>
            </w:r>
          </w:p>
        </w:tc>
      </w:tr>
      <w:tr w:rsidR="0004354A" w:rsidRPr="0004354A" w14:paraId="14566541" w14:textId="77777777" w:rsidTr="0004354A">
        <w:trPr>
          <w:trHeight w:val="20"/>
          <w:jc w:val="center"/>
        </w:trPr>
        <w:tc>
          <w:tcPr>
            <w:tcW w:w="233" w:type="pct"/>
            <w:vMerge/>
            <w:noWrap/>
            <w:vAlign w:val="center"/>
            <w:hideMark/>
          </w:tcPr>
          <w:p w14:paraId="28BBB7C2" w14:textId="114D34DD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 w:val="restart"/>
            <w:noWrap/>
            <w:vAlign w:val="center"/>
            <w:hideMark/>
          </w:tcPr>
          <w:p w14:paraId="448548AC" w14:textId="6B5529B1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72" w:type="pct"/>
            <w:gridSpan w:val="11"/>
            <w:noWrap/>
            <w:vAlign w:val="center"/>
            <w:hideMark/>
          </w:tcPr>
          <w:p w14:paraId="1BC94B31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Формирование, исполнение и контроль за исполнением бюджета и сметы, ведение бухгалтерского учета</w:t>
            </w:r>
          </w:p>
        </w:tc>
      </w:tr>
      <w:tr w:rsidR="0004354A" w:rsidRPr="0004354A" w14:paraId="1405F759" w14:textId="77777777" w:rsidTr="0004354A">
        <w:trPr>
          <w:trHeight w:val="840"/>
          <w:jc w:val="center"/>
        </w:trPr>
        <w:tc>
          <w:tcPr>
            <w:tcW w:w="233" w:type="pct"/>
            <w:vMerge/>
            <w:vAlign w:val="center"/>
            <w:hideMark/>
          </w:tcPr>
          <w:p w14:paraId="517728E8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14:paraId="63693242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noWrap/>
            <w:vAlign w:val="center"/>
            <w:hideMark/>
          </w:tcPr>
          <w:p w14:paraId="55B9EFFB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pct"/>
            <w:noWrap/>
            <w:hideMark/>
          </w:tcPr>
          <w:p w14:paraId="59386080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Размер дефицита местного бюджета</w:t>
            </w:r>
          </w:p>
        </w:tc>
        <w:tc>
          <w:tcPr>
            <w:tcW w:w="294" w:type="pct"/>
            <w:noWrap/>
            <w:hideMark/>
          </w:tcPr>
          <w:p w14:paraId="62DAF30D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 %</w:t>
            </w:r>
          </w:p>
        </w:tc>
        <w:tc>
          <w:tcPr>
            <w:tcW w:w="293" w:type="pct"/>
            <w:noWrap/>
            <w:hideMark/>
          </w:tcPr>
          <w:p w14:paraId="04AB30CA" w14:textId="7FDB6266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  <w:tc>
          <w:tcPr>
            <w:tcW w:w="342" w:type="pct"/>
            <w:noWrap/>
            <w:hideMark/>
          </w:tcPr>
          <w:p w14:paraId="367B5A8C" w14:textId="79CBE6AA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noWrap/>
            <w:hideMark/>
          </w:tcPr>
          <w:p w14:paraId="354D8A4C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10</w:t>
            </w:r>
          </w:p>
        </w:tc>
        <w:tc>
          <w:tcPr>
            <w:tcW w:w="341" w:type="pct"/>
            <w:noWrap/>
            <w:hideMark/>
          </w:tcPr>
          <w:p w14:paraId="7ABF4C7D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10</w:t>
            </w:r>
          </w:p>
        </w:tc>
        <w:tc>
          <w:tcPr>
            <w:tcW w:w="343" w:type="pct"/>
            <w:noWrap/>
            <w:hideMark/>
          </w:tcPr>
          <w:p w14:paraId="17E6512C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10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noWrap/>
            <w:hideMark/>
          </w:tcPr>
          <w:p w14:paraId="79C4BEE7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0BDC8D6C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10</w:t>
            </w:r>
          </w:p>
        </w:tc>
        <w:tc>
          <w:tcPr>
            <w:tcW w:w="354" w:type="pct"/>
            <w:noWrap/>
            <w:hideMark/>
          </w:tcPr>
          <w:p w14:paraId="272A121F" w14:textId="77777777" w:rsidR="0004354A" w:rsidRPr="0004354A" w:rsidRDefault="0004354A" w:rsidP="0004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Не более 10</w:t>
            </w:r>
          </w:p>
        </w:tc>
      </w:tr>
      <w:tr w:rsidR="0004354A" w:rsidRPr="0004354A" w14:paraId="254CCB4F" w14:textId="77777777" w:rsidTr="0004354A">
        <w:trPr>
          <w:trHeight w:val="20"/>
          <w:jc w:val="center"/>
        </w:trPr>
        <w:tc>
          <w:tcPr>
            <w:tcW w:w="233" w:type="pct"/>
            <w:vMerge/>
            <w:vAlign w:val="center"/>
            <w:hideMark/>
          </w:tcPr>
          <w:p w14:paraId="43EEBAC4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14:paraId="387FDC34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noWrap/>
            <w:vAlign w:val="center"/>
            <w:hideMark/>
          </w:tcPr>
          <w:p w14:paraId="1C2F790E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pct"/>
            <w:noWrap/>
            <w:vAlign w:val="bottom"/>
            <w:hideMark/>
          </w:tcPr>
          <w:p w14:paraId="6443D078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просроченной кредиторской задолженности местного бюджета </w:t>
            </w:r>
          </w:p>
        </w:tc>
        <w:tc>
          <w:tcPr>
            <w:tcW w:w="294" w:type="pct"/>
            <w:noWrap/>
            <w:vAlign w:val="bottom"/>
            <w:hideMark/>
          </w:tcPr>
          <w:p w14:paraId="18A18940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93" w:type="pct"/>
            <w:noWrap/>
            <w:vAlign w:val="bottom"/>
          </w:tcPr>
          <w:p w14:paraId="081B272F" w14:textId="20B04295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noWrap/>
            <w:vAlign w:val="bottom"/>
          </w:tcPr>
          <w:p w14:paraId="14BADBC4" w14:textId="37FECFB1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noWrap/>
            <w:vAlign w:val="bottom"/>
            <w:hideMark/>
          </w:tcPr>
          <w:p w14:paraId="5F8DAFB0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1" w:type="pct"/>
            <w:noWrap/>
            <w:vAlign w:val="bottom"/>
            <w:hideMark/>
          </w:tcPr>
          <w:p w14:paraId="5999E9B3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3" w:type="pct"/>
            <w:noWrap/>
            <w:vAlign w:val="bottom"/>
            <w:hideMark/>
          </w:tcPr>
          <w:p w14:paraId="00A74E0D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noWrap/>
            <w:vAlign w:val="bottom"/>
            <w:hideMark/>
          </w:tcPr>
          <w:p w14:paraId="2D69E9EB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bottom"/>
          </w:tcPr>
          <w:p w14:paraId="533FA1C1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noWrap/>
            <w:vAlign w:val="bottom"/>
            <w:hideMark/>
          </w:tcPr>
          <w:p w14:paraId="4B2D5619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354A" w:rsidRPr="0004354A" w14:paraId="40F00A46" w14:textId="77777777" w:rsidTr="0004354A">
        <w:trPr>
          <w:trHeight w:val="762"/>
          <w:jc w:val="center"/>
        </w:trPr>
        <w:tc>
          <w:tcPr>
            <w:tcW w:w="233" w:type="pct"/>
            <w:vMerge/>
            <w:vAlign w:val="center"/>
            <w:hideMark/>
          </w:tcPr>
          <w:p w14:paraId="0E206175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14:paraId="0B476B1F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noWrap/>
            <w:vAlign w:val="center"/>
            <w:hideMark/>
          </w:tcPr>
          <w:p w14:paraId="4DE53EC8" w14:textId="77777777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pct"/>
            <w:noWrap/>
            <w:vAlign w:val="bottom"/>
            <w:hideMark/>
          </w:tcPr>
          <w:p w14:paraId="6EA6532C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Наличие нарушений сроков внесения в Думу МО «Катангский район» проекта решения о районном бюджете</w:t>
            </w:r>
          </w:p>
        </w:tc>
        <w:tc>
          <w:tcPr>
            <w:tcW w:w="294" w:type="pct"/>
            <w:noWrap/>
            <w:vAlign w:val="bottom"/>
            <w:hideMark/>
          </w:tcPr>
          <w:p w14:paraId="7DD1BAFD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93" w:type="pct"/>
            <w:noWrap/>
            <w:vAlign w:val="bottom"/>
          </w:tcPr>
          <w:p w14:paraId="71FF6D6C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noWrap/>
            <w:vAlign w:val="bottom"/>
          </w:tcPr>
          <w:p w14:paraId="6F15CFA1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noWrap/>
            <w:vAlign w:val="bottom"/>
            <w:hideMark/>
          </w:tcPr>
          <w:p w14:paraId="32CB3605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1" w:type="pct"/>
            <w:noWrap/>
            <w:vAlign w:val="bottom"/>
            <w:hideMark/>
          </w:tcPr>
          <w:p w14:paraId="38E43243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3" w:type="pct"/>
            <w:noWrap/>
            <w:vAlign w:val="bottom"/>
            <w:hideMark/>
          </w:tcPr>
          <w:p w14:paraId="25690304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noWrap/>
            <w:vAlign w:val="bottom"/>
            <w:hideMark/>
          </w:tcPr>
          <w:p w14:paraId="48A57FA7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bottom"/>
          </w:tcPr>
          <w:p w14:paraId="101F0349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noWrap/>
            <w:vAlign w:val="bottom"/>
            <w:hideMark/>
          </w:tcPr>
          <w:p w14:paraId="10CDC44A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354A" w:rsidRPr="0004354A" w14:paraId="15C2204F" w14:textId="77777777" w:rsidTr="0004354A">
        <w:trPr>
          <w:trHeight w:val="762"/>
          <w:jc w:val="center"/>
        </w:trPr>
        <w:tc>
          <w:tcPr>
            <w:tcW w:w="233" w:type="pct"/>
            <w:vMerge/>
            <w:vAlign w:val="center"/>
          </w:tcPr>
          <w:p w14:paraId="53C6EC88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vAlign w:val="center"/>
          </w:tcPr>
          <w:p w14:paraId="116CF3BA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noWrap/>
            <w:vAlign w:val="center"/>
          </w:tcPr>
          <w:p w14:paraId="1BCEE3A4" w14:textId="1446ED58" w:rsidR="0004354A" w:rsidRPr="0004354A" w:rsidRDefault="0004354A" w:rsidP="000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pct"/>
            <w:noWrap/>
            <w:vAlign w:val="bottom"/>
          </w:tcPr>
          <w:p w14:paraId="6AFFBF7A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Наличие нарушений сроков и качества представления отчетности об исполнении консолидированного бюджета МО «Катангский район»</w:t>
            </w:r>
          </w:p>
        </w:tc>
        <w:tc>
          <w:tcPr>
            <w:tcW w:w="294" w:type="pct"/>
            <w:noWrap/>
            <w:vAlign w:val="bottom"/>
          </w:tcPr>
          <w:p w14:paraId="70618E4C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93" w:type="pct"/>
            <w:noWrap/>
            <w:vAlign w:val="bottom"/>
          </w:tcPr>
          <w:p w14:paraId="699CF7DD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noWrap/>
            <w:vAlign w:val="bottom"/>
          </w:tcPr>
          <w:p w14:paraId="45DDB5AC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noWrap/>
            <w:vAlign w:val="bottom"/>
          </w:tcPr>
          <w:p w14:paraId="658F5FE6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1" w:type="pct"/>
            <w:noWrap/>
            <w:vAlign w:val="bottom"/>
          </w:tcPr>
          <w:p w14:paraId="485EE148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3" w:type="pct"/>
            <w:noWrap/>
            <w:vAlign w:val="bottom"/>
          </w:tcPr>
          <w:p w14:paraId="7AF5621E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  <w:noWrap/>
            <w:vAlign w:val="bottom"/>
          </w:tcPr>
          <w:p w14:paraId="32C2065F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bottom"/>
          </w:tcPr>
          <w:p w14:paraId="587B2C86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noWrap/>
            <w:vAlign w:val="bottom"/>
          </w:tcPr>
          <w:p w14:paraId="0867EB7F" w14:textId="77777777" w:rsidR="0004354A" w:rsidRPr="0004354A" w:rsidRDefault="0004354A" w:rsidP="00043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535E40E1" w14:textId="77777777" w:rsidR="00D609F1" w:rsidRDefault="00D609F1" w:rsidP="0004354A">
      <w:pPr>
        <w:spacing w:after="0" w:line="240" w:lineRule="auto"/>
      </w:pPr>
    </w:p>
    <w:sectPr w:rsidR="00D609F1" w:rsidSect="0004354A">
      <w:footerReference w:type="default" r:id="rId6"/>
      <w:footerReference w:type="firs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C6221" w16cex:dateUtc="2022-06-09T04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AF54" w14:textId="77777777" w:rsidR="005431CF" w:rsidRDefault="005431CF">
      <w:pPr>
        <w:spacing w:after="0" w:line="240" w:lineRule="auto"/>
      </w:pPr>
      <w:r>
        <w:separator/>
      </w:r>
    </w:p>
  </w:endnote>
  <w:endnote w:type="continuationSeparator" w:id="0">
    <w:p w14:paraId="09C39E6A" w14:textId="77777777" w:rsidR="005431CF" w:rsidRDefault="005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0077"/>
      <w:docPartObj>
        <w:docPartGallery w:val="Page Numbers (Bottom of Page)"/>
        <w:docPartUnique/>
      </w:docPartObj>
    </w:sdtPr>
    <w:sdtEndPr/>
    <w:sdtContent>
      <w:p w14:paraId="258C62CB" w14:textId="77777777" w:rsidR="00AC0EF0" w:rsidRDefault="00AC0EF0">
        <w:pPr>
          <w:pStyle w:val="a3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5D0268">
          <w:rPr>
            <w:rFonts w:ascii="Times New Roman" w:hAnsi="Times New Roman"/>
            <w:noProof/>
          </w:rPr>
          <w:t>1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14:paraId="15B6CEBB" w14:textId="77777777" w:rsidR="00AC0EF0" w:rsidRDefault="00AC0E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C640" w14:textId="77777777" w:rsidR="00AC0EF0" w:rsidRPr="00B60CF2" w:rsidRDefault="00AC0EF0">
    <w:pPr>
      <w:pStyle w:val="a3"/>
      <w:jc w:val="center"/>
      <w:rPr>
        <w:rFonts w:ascii="Times New Roman" w:hAnsi="Times New Roman"/>
      </w:rPr>
    </w:pPr>
  </w:p>
  <w:p w14:paraId="0BFC4BE9" w14:textId="77777777" w:rsidR="00AC0EF0" w:rsidRDefault="00AC0E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4D7D" w14:textId="77777777" w:rsidR="005431CF" w:rsidRDefault="005431CF">
      <w:pPr>
        <w:spacing w:after="0" w:line="240" w:lineRule="auto"/>
      </w:pPr>
      <w:r>
        <w:separator/>
      </w:r>
    </w:p>
  </w:footnote>
  <w:footnote w:type="continuationSeparator" w:id="0">
    <w:p w14:paraId="6CF2C9FC" w14:textId="77777777" w:rsidR="005431CF" w:rsidRDefault="00543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FD"/>
    <w:rsid w:val="00004718"/>
    <w:rsid w:val="00023CBE"/>
    <w:rsid w:val="0004354A"/>
    <w:rsid w:val="000C1F0B"/>
    <w:rsid w:val="000C2D87"/>
    <w:rsid w:val="00140CD1"/>
    <w:rsid w:val="001520B4"/>
    <w:rsid w:val="001577C2"/>
    <w:rsid w:val="001B3F0A"/>
    <w:rsid w:val="002D27A7"/>
    <w:rsid w:val="002D4000"/>
    <w:rsid w:val="002D41AE"/>
    <w:rsid w:val="002E0221"/>
    <w:rsid w:val="003641BD"/>
    <w:rsid w:val="003842CF"/>
    <w:rsid w:val="003A688C"/>
    <w:rsid w:val="003C0556"/>
    <w:rsid w:val="003C6F80"/>
    <w:rsid w:val="003D2E10"/>
    <w:rsid w:val="00404F5E"/>
    <w:rsid w:val="004455B6"/>
    <w:rsid w:val="00455054"/>
    <w:rsid w:val="0047064B"/>
    <w:rsid w:val="00490FA3"/>
    <w:rsid w:val="004B4A86"/>
    <w:rsid w:val="004C7912"/>
    <w:rsid w:val="0053175F"/>
    <w:rsid w:val="005431CF"/>
    <w:rsid w:val="00571158"/>
    <w:rsid w:val="00583859"/>
    <w:rsid w:val="005D0268"/>
    <w:rsid w:val="005F2BFD"/>
    <w:rsid w:val="00693B0A"/>
    <w:rsid w:val="00695A6A"/>
    <w:rsid w:val="006F5C28"/>
    <w:rsid w:val="00706ACF"/>
    <w:rsid w:val="00713AF8"/>
    <w:rsid w:val="00722EF1"/>
    <w:rsid w:val="007E2A41"/>
    <w:rsid w:val="0081771A"/>
    <w:rsid w:val="00817BDE"/>
    <w:rsid w:val="008711F2"/>
    <w:rsid w:val="00885687"/>
    <w:rsid w:val="008C2420"/>
    <w:rsid w:val="009208FB"/>
    <w:rsid w:val="0092244E"/>
    <w:rsid w:val="00A0752C"/>
    <w:rsid w:val="00A45B14"/>
    <w:rsid w:val="00A52A3C"/>
    <w:rsid w:val="00A643E4"/>
    <w:rsid w:val="00AC0EF0"/>
    <w:rsid w:val="00AD2A80"/>
    <w:rsid w:val="00AF2052"/>
    <w:rsid w:val="00B12D39"/>
    <w:rsid w:val="00B417E0"/>
    <w:rsid w:val="00B55FD0"/>
    <w:rsid w:val="00BA1784"/>
    <w:rsid w:val="00BA7C77"/>
    <w:rsid w:val="00BD2FF5"/>
    <w:rsid w:val="00C303BD"/>
    <w:rsid w:val="00C5554A"/>
    <w:rsid w:val="00C92269"/>
    <w:rsid w:val="00CD2AB8"/>
    <w:rsid w:val="00D179BD"/>
    <w:rsid w:val="00D609F1"/>
    <w:rsid w:val="00D666B0"/>
    <w:rsid w:val="00D8332E"/>
    <w:rsid w:val="00D90D54"/>
    <w:rsid w:val="00DD0244"/>
    <w:rsid w:val="00DD3CDE"/>
    <w:rsid w:val="00E118DE"/>
    <w:rsid w:val="00E120B2"/>
    <w:rsid w:val="00E267C1"/>
    <w:rsid w:val="00E667AC"/>
    <w:rsid w:val="00E94142"/>
    <w:rsid w:val="00F10C1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D303"/>
  <w15:docId w15:val="{82687A4A-C9E9-4C17-B048-5858F11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F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C1F0B"/>
    <w:rPr>
      <w:rFonts w:eastAsia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6F5C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5C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5C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5C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5C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33</cp:revision>
  <cp:lastPrinted>2018-11-16T04:53:00Z</cp:lastPrinted>
  <dcterms:created xsi:type="dcterms:W3CDTF">2016-07-12T05:59:00Z</dcterms:created>
  <dcterms:modified xsi:type="dcterms:W3CDTF">2022-09-09T04:51:00Z</dcterms:modified>
</cp:coreProperties>
</file>