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A5C2" w14:textId="5CF0E17B" w:rsidR="00A16289" w:rsidRPr="00250DDA" w:rsidRDefault="00A16289" w:rsidP="00A16289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>Приложение  1</w:t>
      </w:r>
      <w:r w:rsidR="00FF0FBE">
        <w:rPr>
          <w:sz w:val="28"/>
          <w:szCs w:val="28"/>
        </w:rPr>
        <w:t>1</w:t>
      </w:r>
    </w:p>
    <w:p w14:paraId="33F8F7EF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 к решению Думы муниципального </w:t>
      </w:r>
    </w:p>
    <w:p w14:paraId="714C4D3C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>образования «Катангский район»</w:t>
      </w:r>
    </w:p>
    <w:p w14:paraId="173BE698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«О бюджете муниципального образования</w:t>
      </w:r>
    </w:p>
    <w:p w14:paraId="700A08FE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«Катангский район» на 2022 год и на</w:t>
      </w:r>
    </w:p>
    <w:p w14:paraId="4C07E5D1" w14:textId="77777777"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плановый период 2023 и 2024 годов»</w:t>
      </w:r>
    </w:p>
    <w:p w14:paraId="19F010DC" w14:textId="5DD7E22B" w:rsidR="00250DDA" w:rsidRDefault="002457CE" w:rsidP="00250DDA">
      <w:pPr>
        <w:tabs>
          <w:tab w:val="left" w:pos="3570"/>
        </w:tabs>
        <w:jc w:val="right"/>
        <w:rPr>
          <w:sz w:val="28"/>
          <w:szCs w:val="28"/>
        </w:rPr>
      </w:pPr>
      <w:r w:rsidRPr="002457CE">
        <w:rPr>
          <w:sz w:val="28"/>
          <w:szCs w:val="28"/>
        </w:rPr>
        <w:t>от ___.12.</w:t>
      </w:r>
      <w:proofErr w:type="gramStart"/>
      <w:r w:rsidRPr="002457CE">
        <w:rPr>
          <w:sz w:val="28"/>
          <w:szCs w:val="28"/>
        </w:rPr>
        <w:t>2021  №</w:t>
      </w:r>
      <w:proofErr w:type="gramEnd"/>
      <w:r w:rsidRPr="002457CE">
        <w:rPr>
          <w:sz w:val="28"/>
          <w:szCs w:val="28"/>
        </w:rPr>
        <w:t xml:space="preserve"> ___/___</w:t>
      </w:r>
    </w:p>
    <w:p w14:paraId="3E0C8681" w14:textId="77777777" w:rsidR="002457CE" w:rsidRDefault="002457CE" w:rsidP="00250DDA">
      <w:pPr>
        <w:tabs>
          <w:tab w:val="left" w:pos="3570"/>
        </w:tabs>
        <w:jc w:val="right"/>
        <w:rPr>
          <w:sz w:val="28"/>
          <w:szCs w:val="28"/>
        </w:rPr>
      </w:pPr>
      <w:bookmarkStart w:id="0" w:name="_GoBack"/>
      <w:bookmarkEnd w:id="0"/>
    </w:p>
    <w:p w14:paraId="50A31E26" w14:textId="77777777" w:rsidR="004047D4" w:rsidRDefault="004047D4" w:rsidP="004047D4">
      <w:pPr>
        <w:tabs>
          <w:tab w:val="left" w:pos="10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Методика определения оценки расходов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вопроса местного значения,</w:t>
      </w:r>
      <w:r>
        <w:t xml:space="preserve">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поселения, используемой для расчета коэффициентов расходов (К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>, 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vertAlign w:val="subscript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perscript"/>
        </w:rPr>
        <w:t>ДОР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</w:rPr>
        <w:t>,</w:t>
      </w:r>
      <w: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СОФ</w:t>
      </w:r>
      <w:proofErr w:type="spellEnd"/>
      <w:r>
        <w:rPr>
          <w:sz w:val="28"/>
          <w:szCs w:val="28"/>
        </w:rPr>
        <w:t>)</w:t>
      </w:r>
    </w:p>
    <w:p w14:paraId="1CC8802F" w14:textId="77777777" w:rsidR="004047D4" w:rsidRDefault="004047D4" w:rsidP="004047D4">
      <w:pPr>
        <w:tabs>
          <w:tab w:val="left" w:pos="10290"/>
        </w:tabs>
        <w:jc w:val="center"/>
        <w:rPr>
          <w:sz w:val="28"/>
          <w:szCs w:val="28"/>
        </w:rPr>
      </w:pPr>
    </w:p>
    <w:p w14:paraId="52EA3F86" w14:textId="77777777" w:rsidR="004047D4" w:rsidRDefault="004047D4" w:rsidP="004047D4">
      <w:pPr>
        <w:rPr>
          <w:sz w:val="28"/>
          <w:szCs w:val="28"/>
        </w:rPr>
      </w:pPr>
    </w:p>
    <w:p w14:paraId="7F93D736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расходов (</w:t>
      </w: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  <w:lang w:val="en-US"/>
        </w:rPr>
        <w:t>j</w:t>
      </w:r>
      <w:proofErr w:type="spellEnd"/>
      <w:r>
        <w:rPr>
          <w:sz w:val="28"/>
          <w:szCs w:val="28"/>
        </w:rPr>
        <w:t>)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вопроса местного значения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осуществляется на основании данных, представленных органами местного самоуправления поселений МО «Катангский район» (далее - МО) в 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оценке исполнения  по состоянию на 1 октября 2021 года и  1 января 2021 года. </w:t>
      </w:r>
    </w:p>
    <w:p w14:paraId="65B42328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расчету принимаются показатели «Налоговые и неналоговые доходы», а также расходы, на решение вопросов местного значения за счет средств собственных доходов, рассчитанные по формуле:</w:t>
      </w:r>
    </w:p>
    <w:p w14:paraId="4AB5AF24" w14:textId="77777777" w:rsidR="004047D4" w:rsidRDefault="004047D4" w:rsidP="004047D4">
      <w:pPr>
        <w:ind w:firstLine="709"/>
        <w:jc w:val="both"/>
        <w:rPr>
          <w:sz w:val="28"/>
          <w:szCs w:val="28"/>
        </w:rPr>
      </w:pPr>
    </w:p>
    <w:p w14:paraId="370CCA5A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2020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00BBA31C" w14:textId="77777777" w:rsidR="004047D4" w:rsidRPr="00156652" w:rsidRDefault="004047D4" w:rsidP="004047D4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396D166E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 xml:space="preserve">2020 </w:t>
      </w:r>
      <w:r>
        <w:rPr>
          <w:sz w:val="28"/>
          <w:szCs w:val="28"/>
        </w:rPr>
        <w:t>– «исполнено за 2020 год);</w:t>
      </w:r>
    </w:p>
    <w:p w14:paraId="290248B7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57AC4FBF" w14:textId="77777777" w:rsidR="004047D4" w:rsidRDefault="004047D4" w:rsidP="004047D4">
      <w:pPr>
        <w:ind w:firstLine="709"/>
        <w:jc w:val="both"/>
        <w:rPr>
          <w:sz w:val="28"/>
          <w:szCs w:val="28"/>
        </w:rPr>
      </w:pPr>
    </w:p>
    <w:p w14:paraId="087C463B" w14:textId="77777777" w:rsidR="004047D4" w:rsidRDefault="004047D4" w:rsidP="004047D4">
      <w:pPr>
        <w:ind w:firstLine="709"/>
        <w:jc w:val="both"/>
        <w:rPr>
          <w:sz w:val="28"/>
          <w:szCs w:val="28"/>
        </w:rPr>
      </w:pPr>
    </w:p>
    <w:p w14:paraId="229EF1DE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bookmarkStart w:id="1" w:name="_Hlk87620570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bookmarkEnd w:id="1"/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</w:t>
      </w:r>
      <w:bookmarkStart w:id="2" w:name="_Hlk87540648"/>
      <w:r>
        <w:rPr>
          <w:sz w:val="28"/>
          <w:szCs w:val="28"/>
        </w:rPr>
        <w:t>И</w:t>
      </w:r>
      <w:bookmarkEnd w:id="2"/>
      <w:r>
        <w:rPr>
          <w:sz w:val="28"/>
          <w:szCs w:val="28"/>
          <w:vertAlign w:val="subscript"/>
        </w:rPr>
        <w:t>2020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46B1A079" w14:textId="77777777" w:rsidR="004047D4" w:rsidRPr="00156652" w:rsidRDefault="004047D4" w:rsidP="004047D4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27661F18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 xml:space="preserve">2020 </w:t>
      </w:r>
      <w:r>
        <w:rPr>
          <w:sz w:val="28"/>
          <w:szCs w:val="28"/>
        </w:rPr>
        <w:t>– «исполнено за 2020 год);</w:t>
      </w:r>
    </w:p>
    <w:p w14:paraId="13C3AD18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54D42F3C" w14:textId="77777777" w:rsidR="004047D4" w:rsidRPr="006F5623" w:rsidRDefault="004047D4" w:rsidP="004047D4">
      <w:pPr>
        <w:ind w:firstLine="709"/>
        <w:jc w:val="both"/>
        <w:rPr>
          <w:sz w:val="28"/>
          <w:szCs w:val="28"/>
        </w:rPr>
      </w:pPr>
    </w:p>
    <w:p w14:paraId="6B24EF81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содержание органов местного самоуправления на 2022 - 2024 годы;</w:t>
      </w:r>
    </w:p>
    <w:p w14:paraId="0305187C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реализацию вопросов местного значения по организации культуры, физкультуры на 2022 -2024 годы, с учетом прогнозного объема средств местных бюджетов, необходимого для обеспечения софинансирования государственных программ Иркутской области на 2022 -2024 годы;</w:t>
      </w:r>
    </w:p>
    <w:p w14:paraId="758900D2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ДОР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реализацию вопросов местного значения по содержанию и ремонту дорог, организации благоустройства, на 2022-2024 годы, с учетом прогнозного объема средств местных бюджетов, необходимого для обеспечения софинансирования государственных программ Иркутской области на 2022-2024 годы;</w:t>
      </w:r>
    </w:p>
    <w:p w14:paraId="23F165D7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 поселения на реализацию вопросов местного значения в сфере электро-, тепло -,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 - и водоснабжения населения, водоотведения, снабжения населения топливом на 2022-2024 годы,</w:t>
      </w:r>
      <w:r>
        <w:t xml:space="preserve"> </w:t>
      </w:r>
      <w:r>
        <w:rPr>
          <w:sz w:val="28"/>
          <w:szCs w:val="28"/>
        </w:rPr>
        <w:t>с учетом прогнозного объема средств местных бюджетов, необходимого для обеспечения софинансирования государственных программ Иркутской области на 2022-2024 годы;</w:t>
      </w:r>
    </w:p>
    <w:p w14:paraId="7EDCA2B9" w14:textId="77777777"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СОФ</w:t>
      </w:r>
      <w:proofErr w:type="spellEnd"/>
      <w:r>
        <w:rPr>
          <w:sz w:val="28"/>
          <w:szCs w:val="28"/>
        </w:rPr>
        <w:t xml:space="preserve"> - прогноз расходов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на софинансирование расходных обязательств по исполняемым вопросам местного значения, за исключением расходов на софинансирование расходных обязательств, связанных с реализацией вопросов местного значения по организации культуры, физкультуры, по содержанию и ремонту дорог, организации благоустройства, в сфере электро-, тепло-, газо- и водоснабжения населения, водоотведения, снабжения населения топливом.</w:t>
      </w:r>
    </w:p>
    <w:p w14:paraId="715B8731" w14:textId="77777777" w:rsidR="004047D4" w:rsidRDefault="004047D4" w:rsidP="004047D4"/>
    <w:p w14:paraId="2FEE9CAF" w14:textId="77777777" w:rsidR="009A71CC" w:rsidRDefault="009A71CC" w:rsidP="004047D4">
      <w:pPr>
        <w:tabs>
          <w:tab w:val="left" w:pos="10290"/>
        </w:tabs>
        <w:jc w:val="center"/>
      </w:pPr>
    </w:p>
    <w:sectPr w:rsidR="009A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5C"/>
    <w:rsid w:val="000642A2"/>
    <w:rsid w:val="00151DA7"/>
    <w:rsid w:val="002457CE"/>
    <w:rsid w:val="00250DDA"/>
    <w:rsid w:val="002E070D"/>
    <w:rsid w:val="002F2426"/>
    <w:rsid w:val="004047D4"/>
    <w:rsid w:val="005642B7"/>
    <w:rsid w:val="005A4535"/>
    <w:rsid w:val="00671245"/>
    <w:rsid w:val="006F5623"/>
    <w:rsid w:val="009A71CC"/>
    <w:rsid w:val="00A16289"/>
    <w:rsid w:val="00C2575E"/>
    <w:rsid w:val="00ED73D4"/>
    <w:rsid w:val="00FC725C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C402"/>
  <w15:chartTrackingRefBased/>
  <w15:docId w15:val="{BA9983E4-35C8-48BE-9918-9D33843C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comp06</cp:lastModifiedBy>
  <cp:revision>13</cp:revision>
  <dcterms:created xsi:type="dcterms:W3CDTF">2021-10-28T03:21:00Z</dcterms:created>
  <dcterms:modified xsi:type="dcterms:W3CDTF">2022-09-28T03:26:00Z</dcterms:modified>
</cp:coreProperties>
</file>